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970"/>
      </w:tblGrid>
      <w:tr w:rsidR="00C70AC9" w:rsidRPr="006A1D68" w:rsidTr="009A5E9B">
        <w:trPr>
          <w:trHeight w:val="2791"/>
        </w:trPr>
        <w:tc>
          <w:tcPr>
            <w:tcW w:w="9780" w:type="dxa"/>
            <w:gridSpan w:val="2"/>
            <w:shd w:val="clear" w:color="auto" w:fill="EAF0DD"/>
          </w:tcPr>
          <w:p w:rsidR="00C70AC9" w:rsidRPr="006A1D68" w:rsidRDefault="00991200" w:rsidP="00C70AC9">
            <w:pPr>
              <w:pStyle w:val="Overskrift1"/>
              <w:outlineLvl w:val="0"/>
            </w:pPr>
            <w:r>
              <w:t xml:space="preserve">  </w:t>
            </w:r>
            <w:r w:rsidR="00C70AC9" w:rsidRPr="006A1D68">
              <w:t>Grundskolen</w:t>
            </w:r>
            <w:r w:rsidR="00C70AC9">
              <w:br/>
            </w:r>
            <w:r>
              <w:t xml:space="preserve">  </w:t>
            </w:r>
            <w:r w:rsidR="00C70AC9" w:rsidRPr="006A1D68">
              <w:t xml:space="preserve">Skabelon til </w:t>
            </w:r>
            <w:r w:rsidR="00C70AC9" w:rsidRPr="006A1D68">
              <w:rPr>
                <w:u w:val="single"/>
              </w:rPr>
              <w:t>aktiviteter eller forløb</w:t>
            </w:r>
            <w:r w:rsidR="00C70AC9" w:rsidRPr="006A1D68">
              <w:t xml:space="preserve"> på emu.dk</w:t>
            </w:r>
          </w:p>
          <w:p w:rsidR="00C70AC9" w:rsidRPr="00991200" w:rsidRDefault="00C70AC9" w:rsidP="00991200">
            <w:pPr>
              <w:pStyle w:val="TableParagraph"/>
              <w:rPr>
                <w:rFonts w:asciiTheme="majorHAnsi" w:hAnsiTheme="majorHAnsi" w:cstheme="majorHAnsi"/>
              </w:rPr>
            </w:pPr>
            <w:r w:rsidRPr="00991200">
              <w:rPr>
                <w:rFonts w:asciiTheme="majorHAnsi" w:hAnsiTheme="majorHAnsi" w:cstheme="majorHAnsi"/>
              </w:rPr>
              <w:t>Skabelonen er ment som en rettesnor for dig, der skal skrive tekster til emu.dk. Skabelonen gør ikke i sig selv teksten god, men den er vigtig i forhold til at gøre forløb og aktiviteter ensartede og brugervenlige på emu.dk. Det er med andre ord vigtigt, at du forholder dig til skabelonen og også emus redaktionelle retningslinjer. Husk, at aflevere din tekst i en word-fil og henvend dig til din redaktør, hvis du er i tvivl.</w:t>
            </w:r>
          </w:p>
          <w:p w:rsidR="00C70AC9" w:rsidRDefault="00C70AC9" w:rsidP="00C70AC9">
            <w:pPr>
              <w:pStyle w:val="Overskrift2"/>
              <w:outlineLvl w:val="1"/>
            </w:pPr>
          </w:p>
          <w:p w:rsidR="00C70AC9" w:rsidRPr="006A1D68" w:rsidRDefault="00991200" w:rsidP="00C70AC9">
            <w:pPr>
              <w:pStyle w:val="Overskrift2"/>
              <w:outlineLvl w:val="1"/>
            </w:pPr>
            <w:r>
              <w:t xml:space="preserve">  </w:t>
            </w:r>
            <w:r w:rsidR="00C70AC9" w:rsidRPr="006A1D68">
              <w:t>Eksempler på aktiviteter og forløb på emu.dk</w:t>
            </w:r>
          </w:p>
          <w:p w:rsidR="00C70AC9" w:rsidRPr="00C70AC9" w:rsidRDefault="00991200" w:rsidP="00991200">
            <w:pPr>
              <w:pStyle w:val="TableParagraph"/>
              <w:rPr>
                <w:rFonts w:asciiTheme="majorHAnsi" w:hAnsiTheme="majorHAnsi" w:cstheme="majorHAnsi"/>
                <w:i/>
              </w:rPr>
            </w:pPr>
            <w:hyperlink r:id="rId6">
              <w:r w:rsidR="00C70AC9" w:rsidRPr="00C70AC9">
                <w:rPr>
                  <w:rFonts w:asciiTheme="majorHAnsi" w:hAnsiTheme="majorHAnsi" w:cstheme="majorHAnsi"/>
                  <w:i/>
                  <w:color w:val="0000FF"/>
                  <w:u w:val="single" w:color="0000FF"/>
                </w:rPr>
                <w:t xml:space="preserve">Billedanalyse med tableau </w:t>
              </w:r>
              <w:proofErr w:type="spellStart"/>
              <w:r w:rsidR="00C70AC9" w:rsidRPr="00C70AC9">
                <w:rPr>
                  <w:rFonts w:asciiTheme="majorHAnsi" w:hAnsiTheme="majorHAnsi" w:cstheme="majorHAnsi"/>
                  <w:i/>
                  <w:color w:val="0000FF"/>
                  <w:u w:val="single" w:color="0000FF"/>
                </w:rPr>
                <w:t>vivant</w:t>
              </w:r>
              <w:proofErr w:type="spellEnd"/>
            </w:hyperlink>
            <w:r w:rsidR="00C70AC9" w:rsidRPr="00C70AC9">
              <w:rPr>
                <w:rFonts w:asciiTheme="majorHAnsi" w:hAnsiTheme="majorHAnsi" w:cstheme="majorHAnsi"/>
                <w:i/>
                <w:color w:val="0000FF"/>
              </w:rPr>
              <w:t xml:space="preserve"> </w:t>
            </w:r>
            <w:hyperlink r:id="rId7">
              <w:r w:rsidR="00C70AC9" w:rsidRPr="00C70AC9">
                <w:rPr>
                  <w:rFonts w:asciiTheme="majorHAnsi" w:hAnsiTheme="majorHAnsi" w:cstheme="majorHAnsi"/>
                  <w:i/>
                  <w:color w:val="0000FF"/>
                  <w:u w:val="single" w:color="0000FF"/>
                </w:rPr>
                <w:t>Antibiotika til debat</w:t>
              </w:r>
            </w:hyperlink>
          </w:p>
          <w:p w:rsidR="00C70AC9" w:rsidRPr="006A1D68" w:rsidRDefault="00991200" w:rsidP="00991200">
            <w:pPr>
              <w:pStyle w:val="TableParagraph"/>
              <w:rPr>
                <w:i/>
              </w:rPr>
            </w:pPr>
            <w:hyperlink r:id="rId8">
              <w:r w:rsidR="00C70AC9" w:rsidRPr="00C70AC9">
                <w:rPr>
                  <w:rFonts w:asciiTheme="majorHAnsi" w:hAnsiTheme="majorHAnsi" w:cstheme="majorHAnsi"/>
                  <w:i/>
                  <w:color w:val="0000FF"/>
                  <w:u w:val="single" w:color="0000FF"/>
                </w:rPr>
                <w:t>Mit nærområde</w:t>
              </w:r>
            </w:hyperlink>
          </w:p>
        </w:tc>
      </w:tr>
      <w:tr w:rsidR="00C70AC9" w:rsidRPr="006A1D68" w:rsidTr="009A5E9B">
        <w:trPr>
          <w:trHeight w:val="558"/>
        </w:trPr>
        <w:tc>
          <w:tcPr>
            <w:tcW w:w="1810" w:type="dxa"/>
            <w:shd w:val="clear" w:color="auto" w:fill="EAF0DD"/>
          </w:tcPr>
          <w:p w:rsidR="00C70AC9" w:rsidRPr="00C70AC9" w:rsidRDefault="00C70AC9" w:rsidP="009A5E9B">
            <w:pPr>
              <w:pStyle w:val="TableParagraph"/>
              <w:rPr>
                <w:rFonts w:asciiTheme="majorHAnsi" w:hAnsiTheme="majorHAnsi" w:cstheme="majorHAnsi"/>
                <w:b/>
              </w:rPr>
            </w:pPr>
            <w:r w:rsidRPr="00C70AC9">
              <w:rPr>
                <w:rFonts w:asciiTheme="majorHAnsi" w:hAnsiTheme="majorHAnsi" w:cstheme="majorHAnsi"/>
                <w:b/>
              </w:rPr>
              <w:t>Titel</w:t>
            </w:r>
          </w:p>
        </w:tc>
        <w:tc>
          <w:tcPr>
            <w:tcW w:w="7970" w:type="dxa"/>
          </w:tcPr>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rPr>
              <w:t>Max 75 anslag inkl.</w:t>
            </w:r>
            <w:r w:rsidRPr="00C70AC9">
              <w:rPr>
                <w:rFonts w:asciiTheme="majorHAnsi" w:hAnsiTheme="majorHAnsi" w:cstheme="majorHAnsi"/>
                <w:spacing w:val="-2"/>
              </w:rPr>
              <w:t xml:space="preserve"> </w:t>
            </w:r>
            <w:r w:rsidRPr="00C70AC9">
              <w:rPr>
                <w:rFonts w:asciiTheme="majorHAnsi" w:hAnsiTheme="majorHAnsi" w:cstheme="majorHAnsi"/>
              </w:rPr>
              <w:t>mellemrum.</w:t>
            </w:r>
          </w:p>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rPr>
              <w:t>Fængende og</w:t>
            </w:r>
            <w:r w:rsidRPr="00C70AC9">
              <w:rPr>
                <w:rFonts w:asciiTheme="majorHAnsi" w:hAnsiTheme="majorHAnsi" w:cstheme="majorHAnsi"/>
                <w:spacing w:val="-2"/>
              </w:rPr>
              <w:t xml:space="preserve"> </w:t>
            </w:r>
            <w:r w:rsidRPr="00C70AC9">
              <w:rPr>
                <w:rFonts w:asciiTheme="majorHAnsi" w:hAnsiTheme="majorHAnsi" w:cstheme="majorHAnsi"/>
              </w:rPr>
              <w:t>kort.</w:t>
            </w:r>
          </w:p>
        </w:tc>
      </w:tr>
      <w:tr w:rsidR="00C70AC9" w:rsidRPr="006A1D68" w:rsidTr="009A5E9B">
        <w:trPr>
          <w:trHeight w:val="268"/>
        </w:trPr>
        <w:tc>
          <w:tcPr>
            <w:tcW w:w="1810" w:type="dxa"/>
            <w:shd w:val="clear" w:color="auto" w:fill="EAF0DD"/>
          </w:tcPr>
          <w:p w:rsidR="00C70AC9" w:rsidRPr="00991200" w:rsidRDefault="00C70AC9" w:rsidP="00991200">
            <w:pPr>
              <w:pStyle w:val="TableParagraph"/>
              <w:rPr>
                <w:rFonts w:asciiTheme="majorHAnsi" w:hAnsiTheme="majorHAnsi" w:cstheme="majorHAnsi"/>
                <w:b/>
              </w:rPr>
            </w:pPr>
            <w:r w:rsidRPr="00991200">
              <w:rPr>
                <w:rFonts w:asciiTheme="majorHAnsi" w:hAnsiTheme="majorHAnsi" w:cstheme="majorHAnsi"/>
                <w:b/>
              </w:rPr>
              <w:t>Målgruppe</w:t>
            </w:r>
          </w:p>
        </w:tc>
        <w:tc>
          <w:tcPr>
            <w:tcW w:w="7970" w:type="dxa"/>
          </w:tcPr>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rPr>
              <w:t>Angiv Målgruppe (trin og fag) og forventet tidsforbrug målt i lektioner.</w:t>
            </w:r>
          </w:p>
        </w:tc>
      </w:tr>
      <w:tr w:rsidR="00C70AC9" w:rsidRPr="006A1D68" w:rsidTr="009A5E9B">
        <w:trPr>
          <w:trHeight w:val="820"/>
        </w:trPr>
        <w:tc>
          <w:tcPr>
            <w:tcW w:w="1810" w:type="dxa"/>
            <w:shd w:val="clear" w:color="auto" w:fill="EAF0DD"/>
          </w:tcPr>
          <w:p w:rsidR="00C70AC9" w:rsidRPr="00991200" w:rsidRDefault="00C70AC9" w:rsidP="00991200">
            <w:pPr>
              <w:pStyle w:val="TableParagraph"/>
              <w:rPr>
                <w:rFonts w:asciiTheme="majorHAnsi" w:hAnsiTheme="majorHAnsi" w:cstheme="majorHAnsi"/>
                <w:b/>
              </w:rPr>
            </w:pPr>
            <w:r w:rsidRPr="00991200">
              <w:rPr>
                <w:rFonts w:asciiTheme="majorHAnsi" w:hAnsiTheme="majorHAnsi" w:cstheme="majorHAnsi"/>
                <w:b/>
              </w:rPr>
              <w:t>Manchet</w:t>
            </w:r>
            <w:r w:rsidR="00991200" w:rsidRPr="00C70AC9">
              <w:rPr>
                <w:rFonts w:asciiTheme="majorHAnsi" w:hAnsiTheme="majorHAnsi" w:cstheme="majorHAnsi"/>
              </w:rPr>
              <w:t xml:space="preserve"> </w:t>
            </w:r>
            <w:r w:rsidR="00991200" w:rsidRPr="00C70AC9">
              <w:rPr>
                <w:rFonts w:asciiTheme="majorHAnsi" w:hAnsiTheme="majorHAnsi" w:cstheme="majorHAnsi"/>
              </w:rPr>
              <w:t>Manchetten er på højst 210 anslag inkl. mellemrum</w:t>
            </w:r>
          </w:p>
        </w:tc>
        <w:tc>
          <w:tcPr>
            <w:tcW w:w="7970" w:type="dxa"/>
          </w:tcPr>
          <w:p w:rsidR="00C70AC9" w:rsidRPr="00C70AC9" w:rsidRDefault="00C70AC9" w:rsidP="00C70AC9">
            <w:pPr>
              <w:pStyle w:val="TableParagraph"/>
              <w:rPr>
                <w:rFonts w:asciiTheme="majorHAnsi" w:hAnsiTheme="majorHAnsi" w:cstheme="majorHAnsi"/>
              </w:rPr>
            </w:pPr>
            <w:bookmarkStart w:id="0" w:name="_GoBack"/>
            <w:bookmarkEnd w:id="0"/>
            <w:r w:rsidRPr="00C70AC9">
              <w:rPr>
                <w:rFonts w:asciiTheme="majorHAnsi" w:hAnsiTheme="majorHAnsi" w:cstheme="majorHAnsi"/>
              </w:rPr>
              <w:t>Manchetten giver et kort og præcist overblik over indhold, tema og metode. Teksten skal give information og vække</w:t>
            </w:r>
            <w:r w:rsidRPr="00C70AC9">
              <w:rPr>
                <w:rFonts w:asciiTheme="majorHAnsi" w:hAnsiTheme="majorHAnsi" w:cstheme="majorHAnsi"/>
                <w:spacing w:val="-1"/>
              </w:rPr>
              <w:t xml:space="preserve"> </w:t>
            </w:r>
            <w:r w:rsidRPr="00C70AC9">
              <w:rPr>
                <w:rFonts w:asciiTheme="majorHAnsi" w:hAnsiTheme="majorHAnsi" w:cstheme="majorHAnsi"/>
              </w:rPr>
              <w:t>interesse.</w:t>
            </w:r>
          </w:p>
        </w:tc>
      </w:tr>
      <w:tr w:rsidR="00C70AC9" w:rsidRPr="006A1D68" w:rsidTr="009A5E9B">
        <w:trPr>
          <w:trHeight w:val="1367"/>
        </w:trPr>
        <w:tc>
          <w:tcPr>
            <w:tcW w:w="1810" w:type="dxa"/>
            <w:shd w:val="clear" w:color="auto" w:fill="EAF0DD"/>
          </w:tcPr>
          <w:p w:rsidR="00C70AC9" w:rsidRDefault="00C70AC9" w:rsidP="00991200">
            <w:pPr>
              <w:pStyle w:val="TableParagraph"/>
              <w:rPr>
                <w:rFonts w:asciiTheme="majorHAnsi" w:hAnsiTheme="majorHAnsi" w:cstheme="majorHAnsi"/>
                <w:b/>
              </w:rPr>
            </w:pPr>
            <w:r w:rsidRPr="00991200">
              <w:rPr>
                <w:rFonts w:asciiTheme="majorHAnsi" w:hAnsiTheme="majorHAnsi" w:cstheme="majorHAnsi"/>
                <w:b/>
              </w:rPr>
              <w:t>Formålstekst</w:t>
            </w:r>
          </w:p>
          <w:p w:rsidR="00991200" w:rsidRPr="00C70AC9" w:rsidRDefault="00991200" w:rsidP="00991200">
            <w:pPr>
              <w:pStyle w:val="TableParagraph"/>
              <w:rPr>
                <w:rFonts w:asciiTheme="majorHAnsi" w:hAnsiTheme="majorHAnsi" w:cstheme="majorHAnsi"/>
              </w:rPr>
            </w:pPr>
            <w:r w:rsidRPr="00C70AC9">
              <w:rPr>
                <w:rFonts w:asciiTheme="majorHAnsi" w:hAnsiTheme="majorHAnsi" w:cstheme="majorHAnsi"/>
              </w:rPr>
              <w:t>Mellem 450-600 anslag inkl.</w:t>
            </w:r>
            <w:r w:rsidRPr="00C70AC9">
              <w:rPr>
                <w:rFonts w:asciiTheme="majorHAnsi" w:hAnsiTheme="majorHAnsi" w:cstheme="majorHAnsi"/>
                <w:spacing w:val="-4"/>
              </w:rPr>
              <w:t xml:space="preserve"> </w:t>
            </w:r>
            <w:r w:rsidRPr="00C70AC9">
              <w:rPr>
                <w:rFonts w:asciiTheme="majorHAnsi" w:hAnsiTheme="majorHAnsi" w:cstheme="majorHAnsi"/>
              </w:rPr>
              <w:t>mellemrum.</w:t>
            </w:r>
          </w:p>
          <w:p w:rsidR="00991200" w:rsidRPr="00991200" w:rsidRDefault="00991200" w:rsidP="00991200">
            <w:pPr>
              <w:pStyle w:val="TableParagraph"/>
              <w:rPr>
                <w:rFonts w:asciiTheme="majorHAnsi" w:hAnsiTheme="majorHAnsi" w:cstheme="majorHAnsi"/>
                <w:b/>
              </w:rPr>
            </w:pPr>
          </w:p>
        </w:tc>
        <w:tc>
          <w:tcPr>
            <w:tcW w:w="7970" w:type="dxa"/>
          </w:tcPr>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rPr>
              <w:t>Beskriv hvilke dele af faget, der primært arbejdes</w:t>
            </w:r>
            <w:r w:rsidRPr="00C70AC9">
              <w:rPr>
                <w:rFonts w:asciiTheme="majorHAnsi" w:hAnsiTheme="majorHAnsi" w:cstheme="majorHAnsi"/>
                <w:spacing w:val="-5"/>
              </w:rPr>
              <w:t xml:space="preserve"> </w:t>
            </w:r>
            <w:r w:rsidRPr="00C70AC9">
              <w:rPr>
                <w:rFonts w:asciiTheme="majorHAnsi" w:hAnsiTheme="majorHAnsi" w:cstheme="majorHAnsi"/>
              </w:rPr>
              <w:t>med,</w:t>
            </w:r>
          </w:p>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rPr>
              <w:t>fx indhold, begreber, arbejdsformer og kompetenceområder, samt hvad eleverne skal tage med både fagfagligt og i forhold til dannelse og alsidig</w:t>
            </w:r>
          </w:p>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rPr>
              <w:t>udvikling.</w:t>
            </w:r>
          </w:p>
        </w:tc>
      </w:tr>
      <w:tr w:rsidR="00C70AC9" w:rsidRPr="006A1D68" w:rsidTr="00C70AC9">
        <w:trPr>
          <w:trHeight w:val="552"/>
        </w:trPr>
        <w:tc>
          <w:tcPr>
            <w:tcW w:w="1810" w:type="dxa"/>
            <w:shd w:val="clear" w:color="auto" w:fill="EAF0DD"/>
          </w:tcPr>
          <w:p w:rsidR="00C70AC9" w:rsidRPr="00991200" w:rsidRDefault="00C70AC9" w:rsidP="00991200">
            <w:pPr>
              <w:pStyle w:val="TableParagraph"/>
              <w:rPr>
                <w:rFonts w:asciiTheme="majorHAnsi" w:hAnsiTheme="majorHAnsi" w:cstheme="majorHAnsi"/>
                <w:b/>
              </w:rPr>
            </w:pPr>
            <w:r w:rsidRPr="00991200">
              <w:rPr>
                <w:rFonts w:asciiTheme="majorHAnsi" w:hAnsiTheme="majorHAnsi" w:cstheme="majorHAnsi"/>
                <w:b/>
              </w:rPr>
              <w:t>Aktivitet/forløb</w:t>
            </w:r>
          </w:p>
        </w:tc>
        <w:tc>
          <w:tcPr>
            <w:tcW w:w="7970" w:type="dxa"/>
          </w:tcPr>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b/>
              </w:rPr>
              <w:t>Forudsætninger, form og indhold:</w:t>
            </w:r>
            <w:r w:rsidRPr="00C70AC9">
              <w:rPr>
                <w:rFonts w:asciiTheme="majorHAnsi" w:hAnsiTheme="majorHAnsi" w:cstheme="majorHAnsi"/>
              </w:rPr>
              <w:t xml:space="preserve"> Præsentér forudsætninger, didaktiske, pædagogiske og faglige overvejelser, idéer til undervisnings- og arbejdsformer, </w:t>
            </w:r>
            <w:proofErr w:type="spellStart"/>
            <w:r w:rsidRPr="00C70AC9">
              <w:rPr>
                <w:rFonts w:asciiTheme="majorHAnsi" w:hAnsiTheme="majorHAnsi" w:cstheme="majorHAnsi"/>
              </w:rPr>
              <w:t>stilladsering</w:t>
            </w:r>
            <w:proofErr w:type="spellEnd"/>
            <w:r w:rsidRPr="00C70AC9">
              <w:rPr>
                <w:rFonts w:asciiTheme="majorHAnsi" w:hAnsiTheme="majorHAnsi" w:cstheme="majorHAnsi"/>
              </w:rPr>
              <w:t xml:space="preserve"> og differentiering samt organisering. Fokuser på et sprogbrug, der understøtter didaktiske valg og refleksion, fx: ”du kan overveje”, frem for ”du skal”. Det kan også nævnes, hvis forløbet er forankret i særlige forsøg, teori eller metoder, der er understøttet af forskning. Der kan linkes til uddybende beskrivelser af</w:t>
            </w:r>
            <w:r w:rsidRPr="00C70AC9">
              <w:rPr>
                <w:rFonts w:asciiTheme="majorHAnsi" w:hAnsiTheme="majorHAnsi" w:cstheme="majorHAnsi"/>
                <w:spacing w:val="-2"/>
              </w:rPr>
              <w:t xml:space="preserve"> </w:t>
            </w:r>
            <w:r w:rsidRPr="00C70AC9">
              <w:rPr>
                <w:rFonts w:asciiTheme="majorHAnsi" w:hAnsiTheme="majorHAnsi" w:cstheme="majorHAnsi"/>
              </w:rPr>
              <w:t>teori/forskning.</w:t>
            </w:r>
          </w:p>
          <w:p w:rsidR="00C70AC9" w:rsidRPr="00C70AC9" w:rsidRDefault="00C70AC9" w:rsidP="00C70AC9">
            <w:pPr>
              <w:pStyle w:val="TableParagraph"/>
              <w:rPr>
                <w:rFonts w:asciiTheme="majorHAnsi" w:hAnsiTheme="majorHAnsi" w:cstheme="majorHAnsi"/>
                <w:sz w:val="23"/>
              </w:rPr>
            </w:pPr>
          </w:p>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b/>
              </w:rPr>
              <w:t>Tilrettelæggelse:</w:t>
            </w:r>
            <w:r w:rsidRPr="00C70AC9">
              <w:rPr>
                <w:rFonts w:asciiTheme="majorHAnsi" w:hAnsiTheme="majorHAnsi" w:cstheme="majorHAnsi"/>
              </w:rPr>
              <w:t xml:space="preserve"> Beskriv hvis der er noget omkring fx brug af digitale redskaber, arbejdsformer eller andet, som læreren bør tage stilling til – der kan linkes til</w:t>
            </w:r>
          </w:p>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rPr>
              <w:t xml:space="preserve">relevante sider på og </w:t>
            </w:r>
            <w:proofErr w:type="gramStart"/>
            <w:r w:rsidRPr="00C70AC9">
              <w:rPr>
                <w:rFonts w:asciiTheme="majorHAnsi" w:hAnsiTheme="majorHAnsi" w:cstheme="majorHAnsi"/>
              </w:rPr>
              <w:t>udenfor</w:t>
            </w:r>
            <w:proofErr w:type="gramEnd"/>
            <w:r w:rsidRPr="00C70AC9">
              <w:rPr>
                <w:rFonts w:asciiTheme="majorHAnsi" w:hAnsiTheme="majorHAnsi" w:cstheme="majorHAnsi"/>
              </w:rPr>
              <w:t xml:space="preserve"> emu-sitet eller sider med foreslåede digitale redskaber. Det kan også beskrives, hvis forløbet kræver planlægning i form af særlige materialer, ture ud af huset mm.</w:t>
            </w:r>
          </w:p>
          <w:p w:rsidR="00C70AC9" w:rsidRPr="00C70AC9" w:rsidRDefault="00C70AC9" w:rsidP="00C70AC9">
            <w:pPr>
              <w:pStyle w:val="TableParagraph"/>
              <w:rPr>
                <w:rFonts w:asciiTheme="majorHAnsi" w:hAnsiTheme="majorHAnsi" w:cstheme="majorHAnsi"/>
              </w:rPr>
            </w:pPr>
          </w:p>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b/>
              </w:rPr>
              <w:t>Forslag til spørgsmål</w:t>
            </w:r>
            <w:r w:rsidRPr="00C70AC9">
              <w:rPr>
                <w:rFonts w:asciiTheme="majorHAnsi" w:hAnsiTheme="majorHAnsi" w:cstheme="majorHAnsi"/>
              </w:rPr>
              <w:t xml:space="preserve">, der kan overvejes inden aktiviteten gennemføres Fremhæv i punktform overvejelser, der kan tages stilling til, fx organisering af grupper, tidsforbrug, </w:t>
            </w:r>
            <w:proofErr w:type="spellStart"/>
            <w:r w:rsidRPr="00C70AC9">
              <w:rPr>
                <w:rFonts w:asciiTheme="majorHAnsi" w:hAnsiTheme="majorHAnsi" w:cstheme="majorHAnsi"/>
              </w:rPr>
              <w:t>stilladsering</w:t>
            </w:r>
            <w:proofErr w:type="spellEnd"/>
            <w:r w:rsidRPr="00C70AC9">
              <w:rPr>
                <w:rFonts w:asciiTheme="majorHAnsi" w:hAnsiTheme="majorHAnsi" w:cstheme="majorHAnsi"/>
              </w:rPr>
              <w:t xml:space="preserve"> i forbindelse med arbejdsformer osv.</w:t>
            </w:r>
          </w:p>
          <w:p w:rsidR="00C70AC9" w:rsidRPr="00C70AC9" w:rsidRDefault="00C70AC9" w:rsidP="00C70AC9">
            <w:pPr>
              <w:pStyle w:val="TableParagraph"/>
              <w:rPr>
                <w:rFonts w:asciiTheme="majorHAnsi" w:hAnsiTheme="majorHAnsi" w:cstheme="majorHAnsi"/>
                <w:sz w:val="23"/>
              </w:rPr>
            </w:pPr>
          </w:p>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b/>
              </w:rPr>
              <w:t>Opbygning:</w:t>
            </w:r>
            <w:r w:rsidRPr="00C70AC9">
              <w:rPr>
                <w:rFonts w:asciiTheme="majorHAnsi" w:hAnsiTheme="majorHAnsi" w:cstheme="majorHAnsi"/>
              </w:rPr>
              <w:t xml:space="preserve"> Beskriv opbygningen i faser med overskrifter, der gør indholdet let at overskue. Beskriv introduktion, aktiviteter samt evt. idéer til samtaler og refleksioner. Præsenter indholdet som forslag, noget læreren kan vælge (i praksis er det bedst at undgå bydeform).</w:t>
            </w:r>
          </w:p>
          <w:p w:rsidR="00C70AC9" w:rsidRPr="00C70AC9" w:rsidRDefault="00C70AC9" w:rsidP="00C70AC9">
            <w:pPr>
              <w:pStyle w:val="TableParagraph"/>
              <w:rPr>
                <w:rFonts w:asciiTheme="majorHAnsi" w:hAnsiTheme="majorHAnsi" w:cstheme="majorHAnsi"/>
                <w:sz w:val="23"/>
              </w:rPr>
            </w:pPr>
          </w:p>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b/>
              </w:rPr>
              <w:t>Evaluering:</w:t>
            </w:r>
            <w:r w:rsidRPr="00C70AC9">
              <w:rPr>
                <w:rFonts w:asciiTheme="majorHAnsi" w:hAnsiTheme="majorHAnsi" w:cstheme="majorHAnsi"/>
              </w:rPr>
              <w:t xml:space="preserve"> Kom med forslag til feedback og evaluering, gerne både formativ og </w:t>
            </w:r>
            <w:proofErr w:type="spellStart"/>
            <w:r w:rsidRPr="00C70AC9">
              <w:rPr>
                <w:rFonts w:asciiTheme="majorHAnsi" w:hAnsiTheme="majorHAnsi" w:cstheme="majorHAnsi"/>
              </w:rPr>
              <w:t>summativ</w:t>
            </w:r>
            <w:proofErr w:type="spellEnd"/>
            <w:r w:rsidRPr="00C70AC9">
              <w:rPr>
                <w:rFonts w:asciiTheme="majorHAnsi" w:hAnsiTheme="majorHAnsi" w:cstheme="majorHAnsi"/>
              </w:rPr>
              <w:t xml:space="preserve"> og inddrag også evaluering af arbejdsformer og organisering.</w:t>
            </w:r>
          </w:p>
          <w:p w:rsidR="00C70AC9" w:rsidRPr="00C70AC9" w:rsidRDefault="00C70AC9" w:rsidP="00C70AC9">
            <w:pPr>
              <w:pStyle w:val="TableParagraph"/>
              <w:rPr>
                <w:rFonts w:asciiTheme="majorHAnsi" w:hAnsiTheme="majorHAnsi" w:cstheme="majorHAnsi"/>
              </w:rPr>
            </w:pPr>
          </w:p>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b/>
              </w:rPr>
              <w:t>Forslag til refleksionsspørgsmål</w:t>
            </w:r>
            <w:r w:rsidRPr="00C70AC9">
              <w:rPr>
                <w:rFonts w:asciiTheme="majorHAnsi" w:hAnsiTheme="majorHAnsi" w:cstheme="majorHAnsi"/>
              </w:rPr>
              <w:t xml:space="preserve"> efter gennemført aktivitet</w:t>
            </w:r>
          </w:p>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rPr>
              <w:t xml:space="preserve">Læg også i punktform op til videre refleksion over underviserens praksis. Fx i forhold til </w:t>
            </w:r>
            <w:r w:rsidRPr="00C70AC9">
              <w:rPr>
                <w:rFonts w:asciiTheme="majorHAnsi" w:hAnsiTheme="majorHAnsi" w:cstheme="majorHAnsi"/>
              </w:rPr>
              <w:lastRenderedPageBreak/>
              <w:t>de valg, der blev taget i tilrettelæggelsen, observationer fra undervisningen og refleksioner om fremtidig tilrettelæggelse i forhold til lignende eksemplariske problemstillinger. Refleksionsspørgsmålene skal kunne bruges individuelt eller i fag-/klasseteams.</w:t>
            </w:r>
          </w:p>
        </w:tc>
      </w:tr>
      <w:tr w:rsidR="00C70AC9" w:rsidRPr="006A1D68" w:rsidTr="00C70AC9">
        <w:trPr>
          <w:trHeight w:val="409"/>
        </w:trPr>
        <w:tc>
          <w:tcPr>
            <w:tcW w:w="1810" w:type="dxa"/>
            <w:shd w:val="clear" w:color="auto" w:fill="EAF0DD"/>
          </w:tcPr>
          <w:p w:rsidR="00C70AC9" w:rsidRPr="00991200" w:rsidRDefault="00C70AC9" w:rsidP="00991200">
            <w:pPr>
              <w:pStyle w:val="TableParagraph"/>
              <w:rPr>
                <w:rFonts w:asciiTheme="majorHAnsi" w:hAnsiTheme="majorHAnsi" w:cstheme="majorHAnsi"/>
                <w:b/>
              </w:rPr>
            </w:pPr>
            <w:r w:rsidRPr="00991200">
              <w:rPr>
                <w:rFonts w:asciiTheme="majorHAnsi" w:hAnsiTheme="majorHAnsi" w:cstheme="majorHAnsi"/>
                <w:b/>
              </w:rPr>
              <w:lastRenderedPageBreak/>
              <w:t>Kreditering</w:t>
            </w:r>
          </w:p>
        </w:tc>
        <w:tc>
          <w:tcPr>
            <w:tcW w:w="7970" w:type="dxa"/>
          </w:tcPr>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b/>
              </w:rPr>
              <w:t>Hvem?</w:t>
            </w:r>
            <w:r w:rsidRPr="00C70AC9">
              <w:rPr>
                <w:rFonts w:asciiTheme="majorHAnsi" w:hAnsiTheme="majorHAnsi" w:cstheme="majorHAnsi"/>
              </w:rPr>
              <w:t xml:space="preserve"> Navne, titler og evt. samarbejdspartnere.</w:t>
            </w:r>
          </w:p>
        </w:tc>
      </w:tr>
      <w:tr w:rsidR="00C70AC9" w:rsidRPr="006A1D68" w:rsidTr="00C70AC9">
        <w:trPr>
          <w:trHeight w:val="550"/>
        </w:trPr>
        <w:tc>
          <w:tcPr>
            <w:tcW w:w="1810" w:type="dxa"/>
            <w:shd w:val="clear" w:color="auto" w:fill="EAF0DD"/>
          </w:tcPr>
          <w:p w:rsidR="00C70AC9" w:rsidRPr="00991200" w:rsidRDefault="00C70AC9" w:rsidP="00991200">
            <w:pPr>
              <w:pStyle w:val="TableParagraph"/>
              <w:rPr>
                <w:rFonts w:asciiTheme="majorHAnsi" w:hAnsiTheme="majorHAnsi" w:cstheme="majorHAnsi"/>
                <w:b/>
              </w:rPr>
            </w:pPr>
            <w:r w:rsidRPr="00991200">
              <w:rPr>
                <w:rFonts w:asciiTheme="majorHAnsi" w:hAnsiTheme="majorHAnsi" w:cstheme="majorHAnsi"/>
                <w:b/>
              </w:rPr>
              <w:t>Bilag</w:t>
            </w:r>
          </w:p>
        </w:tc>
        <w:tc>
          <w:tcPr>
            <w:tcW w:w="7970" w:type="dxa"/>
          </w:tcPr>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b/>
              </w:rPr>
              <w:t>Til download</w:t>
            </w:r>
            <w:r w:rsidRPr="00C70AC9">
              <w:rPr>
                <w:rFonts w:asciiTheme="majorHAnsi" w:hAnsiTheme="majorHAnsi" w:cstheme="majorHAnsi"/>
              </w:rPr>
              <w:t>. Evt. bilag der skal kunne downloades fra emu.dk. Bilag medsendes</w:t>
            </w:r>
          </w:p>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rPr>
              <w:t>som word-filer.</w:t>
            </w:r>
          </w:p>
        </w:tc>
      </w:tr>
      <w:tr w:rsidR="00C70AC9" w:rsidRPr="006A1D68" w:rsidTr="00C70AC9">
        <w:trPr>
          <w:trHeight w:val="833"/>
        </w:trPr>
        <w:tc>
          <w:tcPr>
            <w:tcW w:w="1810" w:type="dxa"/>
            <w:shd w:val="clear" w:color="auto" w:fill="EAF0DD"/>
          </w:tcPr>
          <w:p w:rsidR="00C70AC9" w:rsidRPr="00991200" w:rsidRDefault="00C70AC9" w:rsidP="00991200">
            <w:pPr>
              <w:pStyle w:val="TableParagraph"/>
              <w:rPr>
                <w:rFonts w:asciiTheme="majorHAnsi" w:hAnsiTheme="majorHAnsi" w:cstheme="majorHAnsi"/>
                <w:b/>
              </w:rPr>
            </w:pPr>
            <w:r w:rsidRPr="00991200">
              <w:rPr>
                <w:rFonts w:asciiTheme="majorHAnsi" w:hAnsiTheme="majorHAnsi" w:cstheme="majorHAnsi"/>
                <w:b/>
              </w:rPr>
              <w:t>Litteraturliste</w:t>
            </w:r>
          </w:p>
        </w:tc>
        <w:tc>
          <w:tcPr>
            <w:tcW w:w="7970" w:type="dxa"/>
          </w:tcPr>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b/>
              </w:rPr>
              <w:t>Evt. litteraturliste</w:t>
            </w:r>
            <w:r w:rsidRPr="00C70AC9">
              <w:rPr>
                <w:rFonts w:asciiTheme="majorHAnsi" w:hAnsiTheme="majorHAnsi" w:cstheme="majorHAnsi"/>
              </w:rPr>
              <w:t>. Se mere om referencer, kilder og litteraturliste i emus redaktionelle</w:t>
            </w:r>
            <w:r w:rsidRPr="00C70AC9">
              <w:rPr>
                <w:rFonts w:asciiTheme="majorHAnsi" w:hAnsiTheme="majorHAnsi" w:cstheme="majorHAnsi"/>
                <w:spacing w:val="-1"/>
              </w:rPr>
              <w:t xml:space="preserve"> </w:t>
            </w:r>
            <w:r w:rsidRPr="00C70AC9">
              <w:rPr>
                <w:rFonts w:asciiTheme="majorHAnsi" w:hAnsiTheme="majorHAnsi" w:cstheme="majorHAnsi"/>
              </w:rPr>
              <w:t>retningslinjer</w:t>
            </w:r>
          </w:p>
          <w:p w:rsidR="00C70AC9" w:rsidRPr="00C70AC9" w:rsidRDefault="00C70AC9" w:rsidP="00C70AC9">
            <w:pPr>
              <w:pStyle w:val="TableParagraph"/>
              <w:rPr>
                <w:rFonts w:asciiTheme="majorHAnsi" w:hAnsiTheme="majorHAnsi" w:cstheme="majorHAnsi"/>
              </w:rPr>
            </w:pPr>
            <w:r w:rsidRPr="00C70AC9">
              <w:rPr>
                <w:rFonts w:asciiTheme="majorHAnsi" w:hAnsiTheme="majorHAnsi" w:cstheme="majorHAnsi"/>
                <w:b/>
              </w:rPr>
              <w:t>Videre inspiration.</w:t>
            </w:r>
            <w:r w:rsidRPr="00C70AC9">
              <w:rPr>
                <w:rFonts w:asciiTheme="majorHAnsi" w:hAnsiTheme="majorHAnsi" w:cstheme="majorHAnsi"/>
              </w:rPr>
              <w:t xml:space="preserve"> Evt. referencer eller links til</w:t>
            </w:r>
            <w:r w:rsidRPr="00C70AC9">
              <w:rPr>
                <w:rFonts w:asciiTheme="majorHAnsi" w:hAnsiTheme="majorHAnsi" w:cstheme="majorHAnsi"/>
                <w:spacing w:val="-9"/>
              </w:rPr>
              <w:t xml:space="preserve"> </w:t>
            </w:r>
            <w:r w:rsidRPr="00C70AC9">
              <w:rPr>
                <w:rFonts w:asciiTheme="majorHAnsi" w:hAnsiTheme="majorHAnsi" w:cstheme="majorHAnsi"/>
              </w:rPr>
              <w:t>inspiration.</w:t>
            </w:r>
          </w:p>
        </w:tc>
      </w:tr>
    </w:tbl>
    <w:p w:rsidR="00C70AC9" w:rsidRPr="006A1D68" w:rsidRDefault="00C70AC9" w:rsidP="00C70AC9">
      <w:pPr>
        <w:spacing w:line="251" w:lineRule="exact"/>
        <w:rPr>
          <w:sz w:val="24"/>
        </w:rPr>
        <w:sectPr w:rsidR="00C70AC9" w:rsidRPr="006A1D68">
          <w:pgSz w:w="11910" w:h="16840"/>
          <w:pgMar w:top="1600" w:right="900" w:bottom="1220" w:left="920" w:header="707" w:footer="1022" w:gutter="0"/>
          <w:cols w:space="708"/>
        </w:sectPr>
      </w:pPr>
    </w:p>
    <w:p w:rsidR="00C70AC9" w:rsidRPr="006A1D68" w:rsidRDefault="00C70AC9" w:rsidP="00C70AC9">
      <w:pPr>
        <w:pStyle w:val="Brdtekst"/>
        <w:spacing w:before="2"/>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970"/>
      </w:tblGrid>
      <w:tr w:rsidR="00C70AC9" w:rsidRPr="006A1D68" w:rsidTr="009A5E9B">
        <w:trPr>
          <w:trHeight w:val="5400"/>
        </w:trPr>
        <w:tc>
          <w:tcPr>
            <w:tcW w:w="1810" w:type="dxa"/>
            <w:shd w:val="clear" w:color="auto" w:fill="EAF0DD"/>
          </w:tcPr>
          <w:p w:rsidR="00C70AC9" w:rsidRPr="006A1D68" w:rsidRDefault="00C70AC9" w:rsidP="009A5E9B">
            <w:pPr>
              <w:pStyle w:val="TableParagraph"/>
              <w:ind w:left="0"/>
              <w:rPr>
                <w:rFonts w:ascii="Times New Roman"/>
              </w:rPr>
            </w:pPr>
          </w:p>
        </w:tc>
        <w:tc>
          <w:tcPr>
            <w:tcW w:w="7970" w:type="dxa"/>
          </w:tcPr>
          <w:p w:rsidR="00C70AC9" w:rsidRPr="006A1D68" w:rsidRDefault="00C70AC9" w:rsidP="009A5E9B">
            <w:pPr>
              <w:pStyle w:val="TableParagraph"/>
              <w:ind w:right="671"/>
              <w:jc w:val="both"/>
              <w:rPr>
                <w:sz w:val="24"/>
              </w:rPr>
            </w:pPr>
            <w:r w:rsidRPr="006A1D68">
              <w:rPr>
                <w:sz w:val="24"/>
              </w:rPr>
              <w:t>redskaber. Det kan også beskrives, hvis forløbet kræver planlægning i form af særlige materialer, ture ud af huset mm.</w:t>
            </w:r>
          </w:p>
          <w:p w:rsidR="00C70AC9" w:rsidRPr="006A1D68" w:rsidRDefault="00C70AC9" w:rsidP="009A5E9B">
            <w:pPr>
              <w:pStyle w:val="TableParagraph"/>
              <w:ind w:right="656"/>
              <w:jc w:val="both"/>
              <w:rPr>
                <w:sz w:val="24"/>
              </w:rPr>
            </w:pPr>
            <w:r w:rsidRPr="006A1D68">
              <w:rPr>
                <w:b/>
                <w:sz w:val="24"/>
              </w:rPr>
              <w:t xml:space="preserve">Forslag til spørgsmål, der kan overvejes inden aktiviteten gennemføres </w:t>
            </w:r>
            <w:r w:rsidRPr="006A1D68">
              <w:rPr>
                <w:sz w:val="24"/>
              </w:rPr>
              <w:t xml:space="preserve">Fremhæv i punktform overvejelser, der kan tages stilling til, fx organisering af grupper, tidsforbrug, </w:t>
            </w:r>
            <w:proofErr w:type="spellStart"/>
            <w:r w:rsidRPr="006A1D68">
              <w:rPr>
                <w:sz w:val="24"/>
              </w:rPr>
              <w:t>stilladsering</w:t>
            </w:r>
            <w:proofErr w:type="spellEnd"/>
            <w:r w:rsidRPr="006A1D68">
              <w:rPr>
                <w:sz w:val="24"/>
              </w:rPr>
              <w:t xml:space="preserve"> i forbindelse med arbejdsformer osv.</w:t>
            </w:r>
          </w:p>
          <w:p w:rsidR="00C70AC9" w:rsidRPr="006A1D68" w:rsidRDefault="00C70AC9" w:rsidP="009A5E9B">
            <w:pPr>
              <w:pStyle w:val="TableParagraph"/>
              <w:spacing w:before="11"/>
              <w:ind w:left="0"/>
              <w:rPr>
                <w:sz w:val="23"/>
              </w:rPr>
            </w:pPr>
          </w:p>
          <w:p w:rsidR="00C70AC9" w:rsidRPr="006A1D68" w:rsidRDefault="00C70AC9" w:rsidP="009A5E9B">
            <w:pPr>
              <w:pStyle w:val="TableParagraph"/>
              <w:ind w:right="128"/>
              <w:rPr>
                <w:sz w:val="24"/>
              </w:rPr>
            </w:pPr>
            <w:r w:rsidRPr="006A1D68">
              <w:rPr>
                <w:b/>
                <w:sz w:val="24"/>
              </w:rPr>
              <w:t xml:space="preserve">Opbygning: </w:t>
            </w:r>
            <w:r w:rsidRPr="006A1D68">
              <w:rPr>
                <w:sz w:val="24"/>
              </w:rPr>
              <w:t>Beskriv opbygningen i faser med overskrifter, der gør indholdet let at overskue. Beskriv introduktion, aktiviteter samt evt. idéer til samtaler og refleksioner. Præsenter indholdet som forslag, noget læreren kan vælge (i praksis er det bedst at undgå bydeform).</w:t>
            </w:r>
          </w:p>
          <w:p w:rsidR="00C70AC9" w:rsidRPr="006A1D68" w:rsidRDefault="00C70AC9" w:rsidP="009A5E9B">
            <w:pPr>
              <w:pStyle w:val="TableParagraph"/>
              <w:spacing w:before="10"/>
              <w:ind w:left="0"/>
              <w:rPr>
                <w:sz w:val="23"/>
              </w:rPr>
            </w:pPr>
          </w:p>
          <w:p w:rsidR="00C70AC9" w:rsidRPr="006A1D68" w:rsidRDefault="00C70AC9" w:rsidP="009A5E9B">
            <w:pPr>
              <w:pStyle w:val="TableParagraph"/>
              <w:ind w:right="258"/>
              <w:rPr>
                <w:sz w:val="24"/>
              </w:rPr>
            </w:pPr>
            <w:r w:rsidRPr="006A1D68">
              <w:rPr>
                <w:b/>
                <w:sz w:val="24"/>
              </w:rPr>
              <w:t xml:space="preserve">Evaluering: </w:t>
            </w:r>
            <w:r w:rsidRPr="006A1D68">
              <w:rPr>
                <w:sz w:val="24"/>
              </w:rPr>
              <w:t xml:space="preserve">Kom med forslag til feedback og evaluering, gerne både formativ og </w:t>
            </w:r>
            <w:proofErr w:type="spellStart"/>
            <w:r w:rsidRPr="006A1D68">
              <w:rPr>
                <w:sz w:val="24"/>
              </w:rPr>
              <w:t>summativ</w:t>
            </w:r>
            <w:proofErr w:type="spellEnd"/>
            <w:r w:rsidRPr="006A1D68">
              <w:rPr>
                <w:sz w:val="24"/>
              </w:rPr>
              <w:t xml:space="preserve"> og inddrag også evaluering af arbejdsformer og organisering.</w:t>
            </w:r>
          </w:p>
          <w:p w:rsidR="00C70AC9" w:rsidRPr="006A1D68" w:rsidRDefault="00C70AC9" w:rsidP="009A5E9B">
            <w:pPr>
              <w:pStyle w:val="TableParagraph"/>
              <w:rPr>
                <w:b/>
                <w:sz w:val="24"/>
              </w:rPr>
            </w:pPr>
            <w:r w:rsidRPr="006A1D68">
              <w:rPr>
                <w:b/>
                <w:sz w:val="24"/>
              </w:rPr>
              <w:t>Forslag til refleksionsspørgsmål efter gennemført aktivitet</w:t>
            </w:r>
          </w:p>
          <w:p w:rsidR="00C70AC9" w:rsidRPr="006A1D68" w:rsidRDefault="00C70AC9" w:rsidP="009A5E9B">
            <w:pPr>
              <w:pStyle w:val="TableParagraph"/>
              <w:spacing w:before="2"/>
              <w:ind w:right="319"/>
              <w:rPr>
                <w:sz w:val="24"/>
              </w:rPr>
            </w:pPr>
            <w:r w:rsidRPr="006A1D68">
              <w:rPr>
                <w:sz w:val="24"/>
              </w:rPr>
              <w:t>Læg også i punktform op til videre refleksion over underviserens praksis. Fx i forhold til de valg, der blev taget i tilrettelæggelsen, observationer fra undervisningen og refleksioner om fremtidig tilrettelæggelse i forhold til lignende eksemplariske problemstillinger.</w:t>
            </w:r>
          </w:p>
          <w:p w:rsidR="00C70AC9" w:rsidRPr="006A1D68" w:rsidRDefault="00C70AC9" w:rsidP="009A5E9B">
            <w:pPr>
              <w:pStyle w:val="TableParagraph"/>
              <w:spacing w:before="9"/>
              <w:ind w:left="0"/>
              <w:rPr>
                <w:sz w:val="23"/>
              </w:rPr>
            </w:pPr>
          </w:p>
          <w:p w:rsidR="00C70AC9" w:rsidRPr="006A1D68" w:rsidRDefault="00C70AC9" w:rsidP="009A5E9B">
            <w:pPr>
              <w:pStyle w:val="TableParagraph"/>
              <w:spacing w:before="1" w:line="251" w:lineRule="exact"/>
              <w:rPr>
                <w:sz w:val="24"/>
              </w:rPr>
            </w:pPr>
            <w:r w:rsidRPr="006A1D68">
              <w:rPr>
                <w:sz w:val="24"/>
              </w:rPr>
              <w:t>Refleksionsspørgsmålene skal kunne bruges individuelt eller i fag-/klasseteams.</w:t>
            </w:r>
          </w:p>
        </w:tc>
      </w:tr>
      <w:tr w:rsidR="00C70AC9" w:rsidRPr="006A1D68" w:rsidTr="009A5E9B">
        <w:trPr>
          <w:trHeight w:val="270"/>
        </w:trPr>
        <w:tc>
          <w:tcPr>
            <w:tcW w:w="1810" w:type="dxa"/>
            <w:shd w:val="clear" w:color="auto" w:fill="EAF0DD"/>
          </w:tcPr>
          <w:p w:rsidR="00C70AC9" w:rsidRPr="006A1D68" w:rsidRDefault="00C70AC9" w:rsidP="009A5E9B">
            <w:pPr>
              <w:pStyle w:val="TableParagraph"/>
              <w:rPr>
                <w:b/>
              </w:rPr>
            </w:pPr>
            <w:r w:rsidRPr="006A1D68">
              <w:rPr>
                <w:b/>
              </w:rPr>
              <w:t>Kreditering</w:t>
            </w:r>
          </w:p>
        </w:tc>
        <w:tc>
          <w:tcPr>
            <w:tcW w:w="7970" w:type="dxa"/>
          </w:tcPr>
          <w:p w:rsidR="00C70AC9" w:rsidRPr="006A1D68" w:rsidRDefault="00C70AC9" w:rsidP="009A5E9B">
            <w:pPr>
              <w:pStyle w:val="TableParagraph"/>
              <w:spacing w:line="251" w:lineRule="exact"/>
              <w:rPr>
                <w:sz w:val="24"/>
              </w:rPr>
            </w:pPr>
            <w:r w:rsidRPr="006A1D68">
              <w:rPr>
                <w:b/>
                <w:sz w:val="24"/>
              </w:rPr>
              <w:t xml:space="preserve">Hvem? </w:t>
            </w:r>
            <w:r w:rsidRPr="006A1D68">
              <w:rPr>
                <w:sz w:val="24"/>
              </w:rPr>
              <w:t>Navne, titler og evt. samarbejdspartnere.</w:t>
            </w:r>
          </w:p>
        </w:tc>
      </w:tr>
      <w:tr w:rsidR="00C70AC9" w:rsidRPr="006A1D68" w:rsidTr="009A5E9B">
        <w:trPr>
          <w:trHeight w:val="539"/>
        </w:trPr>
        <w:tc>
          <w:tcPr>
            <w:tcW w:w="1810" w:type="dxa"/>
            <w:shd w:val="clear" w:color="auto" w:fill="EAF0DD"/>
          </w:tcPr>
          <w:p w:rsidR="00C70AC9" w:rsidRPr="006A1D68" w:rsidRDefault="00C70AC9" w:rsidP="009A5E9B">
            <w:pPr>
              <w:pStyle w:val="TableParagraph"/>
              <w:rPr>
                <w:b/>
              </w:rPr>
            </w:pPr>
            <w:r w:rsidRPr="006A1D68">
              <w:rPr>
                <w:b/>
              </w:rPr>
              <w:t>Bilag</w:t>
            </w:r>
          </w:p>
        </w:tc>
        <w:tc>
          <w:tcPr>
            <w:tcW w:w="7970" w:type="dxa"/>
          </w:tcPr>
          <w:p w:rsidR="00C70AC9" w:rsidRPr="006A1D68" w:rsidRDefault="00C70AC9" w:rsidP="009A5E9B">
            <w:pPr>
              <w:pStyle w:val="TableParagraph"/>
              <w:spacing w:line="269" w:lineRule="exact"/>
              <w:rPr>
                <w:sz w:val="24"/>
              </w:rPr>
            </w:pPr>
            <w:r w:rsidRPr="006A1D68">
              <w:rPr>
                <w:b/>
                <w:sz w:val="24"/>
              </w:rPr>
              <w:t xml:space="preserve">Til download. </w:t>
            </w:r>
            <w:r w:rsidRPr="006A1D68">
              <w:rPr>
                <w:sz w:val="24"/>
              </w:rPr>
              <w:t>Evt. bilag der skal kunne downloades fra emu.dk. Bilag medsendes</w:t>
            </w:r>
          </w:p>
          <w:p w:rsidR="00C70AC9" w:rsidRPr="006A1D68" w:rsidRDefault="00C70AC9" w:rsidP="009A5E9B">
            <w:pPr>
              <w:pStyle w:val="TableParagraph"/>
              <w:spacing w:line="251" w:lineRule="exact"/>
              <w:rPr>
                <w:sz w:val="24"/>
              </w:rPr>
            </w:pPr>
            <w:r w:rsidRPr="006A1D68">
              <w:rPr>
                <w:sz w:val="24"/>
              </w:rPr>
              <w:t>som word-filer.</w:t>
            </w:r>
          </w:p>
        </w:tc>
      </w:tr>
      <w:tr w:rsidR="00C70AC9" w:rsidRPr="006A1D68" w:rsidTr="009A5E9B">
        <w:trPr>
          <w:trHeight w:val="1099"/>
        </w:trPr>
        <w:tc>
          <w:tcPr>
            <w:tcW w:w="1810" w:type="dxa"/>
            <w:shd w:val="clear" w:color="auto" w:fill="EAF0DD"/>
          </w:tcPr>
          <w:p w:rsidR="00C70AC9" w:rsidRPr="006A1D68" w:rsidRDefault="00C70AC9" w:rsidP="009A5E9B">
            <w:pPr>
              <w:pStyle w:val="TableParagraph"/>
              <w:rPr>
                <w:b/>
              </w:rPr>
            </w:pPr>
            <w:r w:rsidRPr="006A1D68">
              <w:rPr>
                <w:b/>
              </w:rPr>
              <w:t>Litteraturliste</w:t>
            </w:r>
          </w:p>
        </w:tc>
        <w:tc>
          <w:tcPr>
            <w:tcW w:w="7970" w:type="dxa"/>
          </w:tcPr>
          <w:p w:rsidR="00C70AC9" w:rsidRPr="006A1D68" w:rsidRDefault="00C70AC9" w:rsidP="009A5E9B">
            <w:pPr>
              <w:pStyle w:val="TableParagraph"/>
              <w:numPr>
                <w:ilvl w:val="0"/>
                <w:numId w:val="1"/>
              </w:numPr>
              <w:tabs>
                <w:tab w:val="left" w:pos="828"/>
                <w:tab w:val="left" w:pos="829"/>
              </w:tabs>
              <w:ind w:right="223"/>
              <w:rPr>
                <w:sz w:val="24"/>
              </w:rPr>
            </w:pPr>
            <w:r w:rsidRPr="006A1D68">
              <w:rPr>
                <w:b/>
                <w:sz w:val="24"/>
              </w:rPr>
              <w:t xml:space="preserve">Evt. Litteraturliste. </w:t>
            </w:r>
            <w:r w:rsidRPr="006A1D68">
              <w:rPr>
                <w:sz w:val="24"/>
              </w:rPr>
              <w:t>Se mere om referencer, kilder og litteraturliste i emus redaktionelle</w:t>
            </w:r>
            <w:r w:rsidRPr="006A1D68">
              <w:rPr>
                <w:spacing w:val="-1"/>
                <w:sz w:val="24"/>
              </w:rPr>
              <w:t xml:space="preserve"> </w:t>
            </w:r>
            <w:r w:rsidRPr="006A1D68">
              <w:rPr>
                <w:sz w:val="24"/>
              </w:rPr>
              <w:t>retningslinjer</w:t>
            </w:r>
          </w:p>
          <w:p w:rsidR="00C70AC9" w:rsidRPr="006A1D68" w:rsidRDefault="00C70AC9" w:rsidP="009A5E9B">
            <w:pPr>
              <w:pStyle w:val="TableParagraph"/>
              <w:numPr>
                <w:ilvl w:val="0"/>
                <w:numId w:val="1"/>
              </w:numPr>
              <w:tabs>
                <w:tab w:val="left" w:pos="828"/>
                <w:tab w:val="left" w:pos="829"/>
              </w:tabs>
              <w:spacing w:before="1"/>
              <w:ind w:hanging="362"/>
              <w:rPr>
                <w:sz w:val="24"/>
              </w:rPr>
            </w:pPr>
            <w:r w:rsidRPr="006A1D68">
              <w:rPr>
                <w:b/>
                <w:sz w:val="24"/>
              </w:rPr>
              <w:t xml:space="preserve">Videre inspiration. </w:t>
            </w:r>
            <w:r w:rsidRPr="006A1D68">
              <w:rPr>
                <w:sz w:val="24"/>
              </w:rPr>
              <w:t>Evt. referencer eller links til</w:t>
            </w:r>
            <w:r w:rsidRPr="006A1D68">
              <w:rPr>
                <w:spacing w:val="-9"/>
                <w:sz w:val="24"/>
              </w:rPr>
              <w:t xml:space="preserve"> </w:t>
            </w:r>
            <w:r w:rsidRPr="006A1D68">
              <w:rPr>
                <w:sz w:val="24"/>
              </w:rPr>
              <w:t>inspiration.</w:t>
            </w:r>
          </w:p>
        </w:tc>
      </w:tr>
    </w:tbl>
    <w:p w:rsidR="001419B7" w:rsidRDefault="001419B7"/>
    <w:sectPr w:rsidR="001419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060005"/>
    <w:lvl w:ilvl="0">
      <w:start w:val="1"/>
      <w:numFmt w:val="bullet"/>
      <w:lvlText w:val=""/>
      <w:lvlJc w:val="left"/>
      <w:pPr>
        <w:ind w:left="720" w:hanging="360"/>
      </w:pPr>
      <w:rPr>
        <w:rFonts w:ascii="Wingdings" w:hAnsi="Wingdings" w:hint="default"/>
      </w:rPr>
    </w:lvl>
  </w:abstractNum>
  <w:abstractNum w:abstractNumId="1" w15:restartNumberingAfterBreak="0">
    <w:nsid w:val="099B34A3"/>
    <w:multiLevelType w:val="hybridMultilevel"/>
    <w:tmpl w:val="358C984E"/>
    <w:lvl w:ilvl="0" w:tplc="8BC0EB86">
      <w:numFmt w:val="bullet"/>
      <w:lvlText w:val=""/>
      <w:lvlJc w:val="left"/>
      <w:pPr>
        <w:ind w:left="828" w:hanging="361"/>
      </w:pPr>
      <w:rPr>
        <w:rFonts w:ascii="Wingdings" w:eastAsia="Wingdings" w:hAnsi="Wingdings" w:cs="Wingdings" w:hint="default"/>
        <w:w w:val="100"/>
        <w:sz w:val="24"/>
        <w:szCs w:val="24"/>
      </w:rPr>
    </w:lvl>
    <w:lvl w:ilvl="1" w:tplc="FC60A76A">
      <w:numFmt w:val="bullet"/>
      <w:lvlText w:val="•"/>
      <w:lvlJc w:val="left"/>
      <w:pPr>
        <w:ind w:left="1534" w:hanging="361"/>
      </w:pPr>
      <w:rPr>
        <w:rFonts w:hint="default"/>
      </w:rPr>
    </w:lvl>
    <w:lvl w:ilvl="2" w:tplc="29B80234">
      <w:numFmt w:val="bullet"/>
      <w:lvlText w:val="•"/>
      <w:lvlJc w:val="left"/>
      <w:pPr>
        <w:ind w:left="2248" w:hanging="361"/>
      </w:pPr>
      <w:rPr>
        <w:rFonts w:hint="default"/>
      </w:rPr>
    </w:lvl>
    <w:lvl w:ilvl="3" w:tplc="DE2CC778">
      <w:numFmt w:val="bullet"/>
      <w:lvlText w:val="•"/>
      <w:lvlJc w:val="left"/>
      <w:pPr>
        <w:ind w:left="2962" w:hanging="361"/>
      </w:pPr>
      <w:rPr>
        <w:rFonts w:hint="default"/>
      </w:rPr>
    </w:lvl>
    <w:lvl w:ilvl="4" w:tplc="BC605C10">
      <w:numFmt w:val="bullet"/>
      <w:lvlText w:val="•"/>
      <w:lvlJc w:val="left"/>
      <w:pPr>
        <w:ind w:left="3676" w:hanging="361"/>
      </w:pPr>
      <w:rPr>
        <w:rFonts w:hint="default"/>
      </w:rPr>
    </w:lvl>
    <w:lvl w:ilvl="5" w:tplc="5C00DB9C">
      <w:numFmt w:val="bullet"/>
      <w:lvlText w:val="•"/>
      <w:lvlJc w:val="left"/>
      <w:pPr>
        <w:ind w:left="4390" w:hanging="361"/>
      </w:pPr>
      <w:rPr>
        <w:rFonts w:hint="default"/>
      </w:rPr>
    </w:lvl>
    <w:lvl w:ilvl="6" w:tplc="6D3C1FA8">
      <w:numFmt w:val="bullet"/>
      <w:lvlText w:val="•"/>
      <w:lvlJc w:val="left"/>
      <w:pPr>
        <w:ind w:left="5104" w:hanging="361"/>
      </w:pPr>
      <w:rPr>
        <w:rFonts w:hint="default"/>
      </w:rPr>
    </w:lvl>
    <w:lvl w:ilvl="7" w:tplc="BEDA4DF8">
      <w:numFmt w:val="bullet"/>
      <w:lvlText w:val="•"/>
      <w:lvlJc w:val="left"/>
      <w:pPr>
        <w:ind w:left="5818" w:hanging="361"/>
      </w:pPr>
      <w:rPr>
        <w:rFonts w:hint="default"/>
      </w:rPr>
    </w:lvl>
    <w:lvl w:ilvl="8" w:tplc="89725CFE">
      <w:numFmt w:val="bullet"/>
      <w:lvlText w:val="•"/>
      <w:lvlJc w:val="left"/>
      <w:pPr>
        <w:ind w:left="6532" w:hanging="361"/>
      </w:pPr>
      <w:rPr>
        <w:rFonts w:hint="default"/>
      </w:rPr>
    </w:lvl>
  </w:abstractNum>
  <w:abstractNum w:abstractNumId="2" w15:restartNumberingAfterBreak="0">
    <w:nsid w:val="09EA13AC"/>
    <w:multiLevelType w:val="hybridMultilevel"/>
    <w:tmpl w:val="D36C5EDC"/>
    <w:lvl w:ilvl="0" w:tplc="7AA0C00C">
      <w:numFmt w:val="bullet"/>
      <w:lvlText w:val=""/>
      <w:lvlJc w:val="left"/>
      <w:pPr>
        <w:ind w:left="828" w:hanging="361"/>
      </w:pPr>
      <w:rPr>
        <w:rFonts w:ascii="Wingdings" w:eastAsia="Wingdings" w:hAnsi="Wingdings" w:cs="Wingdings" w:hint="default"/>
        <w:w w:val="100"/>
        <w:sz w:val="24"/>
        <w:szCs w:val="24"/>
      </w:rPr>
    </w:lvl>
    <w:lvl w:ilvl="1" w:tplc="320683D2">
      <w:numFmt w:val="bullet"/>
      <w:lvlText w:val="•"/>
      <w:lvlJc w:val="left"/>
      <w:pPr>
        <w:ind w:left="1534" w:hanging="361"/>
      </w:pPr>
      <w:rPr>
        <w:rFonts w:hint="default"/>
      </w:rPr>
    </w:lvl>
    <w:lvl w:ilvl="2" w:tplc="9CDE8518">
      <w:numFmt w:val="bullet"/>
      <w:lvlText w:val="•"/>
      <w:lvlJc w:val="left"/>
      <w:pPr>
        <w:ind w:left="2248" w:hanging="361"/>
      </w:pPr>
      <w:rPr>
        <w:rFonts w:hint="default"/>
      </w:rPr>
    </w:lvl>
    <w:lvl w:ilvl="3" w:tplc="8AE86F92">
      <w:numFmt w:val="bullet"/>
      <w:lvlText w:val="•"/>
      <w:lvlJc w:val="left"/>
      <w:pPr>
        <w:ind w:left="2962" w:hanging="361"/>
      </w:pPr>
      <w:rPr>
        <w:rFonts w:hint="default"/>
      </w:rPr>
    </w:lvl>
    <w:lvl w:ilvl="4" w:tplc="C242DF70">
      <w:numFmt w:val="bullet"/>
      <w:lvlText w:val="•"/>
      <w:lvlJc w:val="left"/>
      <w:pPr>
        <w:ind w:left="3676" w:hanging="361"/>
      </w:pPr>
      <w:rPr>
        <w:rFonts w:hint="default"/>
      </w:rPr>
    </w:lvl>
    <w:lvl w:ilvl="5" w:tplc="8B361EDA">
      <w:numFmt w:val="bullet"/>
      <w:lvlText w:val="•"/>
      <w:lvlJc w:val="left"/>
      <w:pPr>
        <w:ind w:left="4390" w:hanging="361"/>
      </w:pPr>
      <w:rPr>
        <w:rFonts w:hint="default"/>
      </w:rPr>
    </w:lvl>
    <w:lvl w:ilvl="6" w:tplc="F7DE8C8C">
      <w:numFmt w:val="bullet"/>
      <w:lvlText w:val="•"/>
      <w:lvlJc w:val="left"/>
      <w:pPr>
        <w:ind w:left="5104" w:hanging="361"/>
      </w:pPr>
      <w:rPr>
        <w:rFonts w:hint="default"/>
      </w:rPr>
    </w:lvl>
    <w:lvl w:ilvl="7" w:tplc="4836D37A">
      <w:numFmt w:val="bullet"/>
      <w:lvlText w:val="•"/>
      <w:lvlJc w:val="left"/>
      <w:pPr>
        <w:ind w:left="5818" w:hanging="361"/>
      </w:pPr>
      <w:rPr>
        <w:rFonts w:hint="default"/>
      </w:rPr>
    </w:lvl>
    <w:lvl w:ilvl="8" w:tplc="AFE8C34A">
      <w:numFmt w:val="bullet"/>
      <w:lvlText w:val="•"/>
      <w:lvlJc w:val="left"/>
      <w:pPr>
        <w:ind w:left="6532" w:hanging="361"/>
      </w:pPr>
      <w:rPr>
        <w:rFonts w:hint="default"/>
      </w:rPr>
    </w:lvl>
  </w:abstractNum>
  <w:abstractNum w:abstractNumId="3" w15:restartNumberingAfterBreak="0">
    <w:nsid w:val="1F216607"/>
    <w:multiLevelType w:val="hybridMultilevel"/>
    <w:tmpl w:val="F0D852C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DFF433F"/>
    <w:multiLevelType w:val="hybridMultilevel"/>
    <w:tmpl w:val="15663C4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7F72116"/>
    <w:multiLevelType w:val="hybridMultilevel"/>
    <w:tmpl w:val="0540E8C6"/>
    <w:lvl w:ilvl="0" w:tplc="A6686EEC">
      <w:numFmt w:val="bullet"/>
      <w:lvlText w:val=""/>
      <w:lvlJc w:val="left"/>
      <w:pPr>
        <w:ind w:left="828" w:hanging="361"/>
      </w:pPr>
      <w:rPr>
        <w:rFonts w:ascii="Wingdings" w:eastAsia="Wingdings" w:hAnsi="Wingdings" w:cs="Wingdings" w:hint="default"/>
        <w:w w:val="100"/>
        <w:sz w:val="24"/>
        <w:szCs w:val="24"/>
      </w:rPr>
    </w:lvl>
    <w:lvl w:ilvl="1" w:tplc="E572F6B8">
      <w:numFmt w:val="bullet"/>
      <w:lvlText w:val="•"/>
      <w:lvlJc w:val="left"/>
      <w:pPr>
        <w:ind w:left="1534" w:hanging="361"/>
      </w:pPr>
      <w:rPr>
        <w:rFonts w:hint="default"/>
      </w:rPr>
    </w:lvl>
    <w:lvl w:ilvl="2" w:tplc="712E81E8">
      <w:numFmt w:val="bullet"/>
      <w:lvlText w:val="•"/>
      <w:lvlJc w:val="left"/>
      <w:pPr>
        <w:ind w:left="2248" w:hanging="361"/>
      </w:pPr>
      <w:rPr>
        <w:rFonts w:hint="default"/>
      </w:rPr>
    </w:lvl>
    <w:lvl w:ilvl="3" w:tplc="1EA402AC">
      <w:numFmt w:val="bullet"/>
      <w:lvlText w:val="•"/>
      <w:lvlJc w:val="left"/>
      <w:pPr>
        <w:ind w:left="2962" w:hanging="361"/>
      </w:pPr>
      <w:rPr>
        <w:rFonts w:hint="default"/>
      </w:rPr>
    </w:lvl>
    <w:lvl w:ilvl="4" w:tplc="F54C309A">
      <w:numFmt w:val="bullet"/>
      <w:lvlText w:val="•"/>
      <w:lvlJc w:val="left"/>
      <w:pPr>
        <w:ind w:left="3676" w:hanging="361"/>
      </w:pPr>
      <w:rPr>
        <w:rFonts w:hint="default"/>
      </w:rPr>
    </w:lvl>
    <w:lvl w:ilvl="5" w:tplc="D12E500E">
      <w:numFmt w:val="bullet"/>
      <w:lvlText w:val="•"/>
      <w:lvlJc w:val="left"/>
      <w:pPr>
        <w:ind w:left="4390" w:hanging="361"/>
      </w:pPr>
      <w:rPr>
        <w:rFonts w:hint="default"/>
      </w:rPr>
    </w:lvl>
    <w:lvl w:ilvl="6" w:tplc="7764D9F2">
      <w:numFmt w:val="bullet"/>
      <w:lvlText w:val="•"/>
      <w:lvlJc w:val="left"/>
      <w:pPr>
        <w:ind w:left="5104" w:hanging="361"/>
      </w:pPr>
      <w:rPr>
        <w:rFonts w:hint="default"/>
      </w:rPr>
    </w:lvl>
    <w:lvl w:ilvl="7" w:tplc="D8306BB4">
      <w:numFmt w:val="bullet"/>
      <w:lvlText w:val="•"/>
      <w:lvlJc w:val="left"/>
      <w:pPr>
        <w:ind w:left="5818" w:hanging="361"/>
      </w:pPr>
      <w:rPr>
        <w:rFonts w:hint="default"/>
      </w:rPr>
    </w:lvl>
    <w:lvl w:ilvl="8" w:tplc="562A05DA">
      <w:numFmt w:val="bullet"/>
      <w:lvlText w:val="•"/>
      <w:lvlJc w:val="left"/>
      <w:pPr>
        <w:ind w:left="6532" w:hanging="361"/>
      </w:pPr>
      <w:rPr>
        <w:rFonts w:hint="default"/>
      </w:rPr>
    </w:lvl>
  </w:abstractNum>
  <w:abstractNum w:abstractNumId="6" w15:restartNumberingAfterBreak="0">
    <w:nsid w:val="629548C3"/>
    <w:multiLevelType w:val="hybridMultilevel"/>
    <w:tmpl w:val="2F4A7740"/>
    <w:lvl w:ilvl="0" w:tplc="30127B90">
      <w:numFmt w:val="bullet"/>
      <w:lvlText w:val=""/>
      <w:lvlJc w:val="left"/>
      <w:pPr>
        <w:ind w:left="828" w:hanging="361"/>
      </w:pPr>
      <w:rPr>
        <w:rFonts w:ascii="Wingdings" w:eastAsia="Wingdings" w:hAnsi="Wingdings" w:cs="Wingdings" w:hint="default"/>
        <w:w w:val="100"/>
        <w:sz w:val="24"/>
        <w:szCs w:val="24"/>
      </w:rPr>
    </w:lvl>
    <w:lvl w:ilvl="1" w:tplc="D8B095DC">
      <w:numFmt w:val="bullet"/>
      <w:lvlText w:val="•"/>
      <w:lvlJc w:val="left"/>
      <w:pPr>
        <w:ind w:left="1534" w:hanging="361"/>
      </w:pPr>
      <w:rPr>
        <w:rFonts w:hint="default"/>
      </w:rPr>
    </w:lvl>
    <w:lvl w:ilvl="2" w:tplc="A8BE23C6">
      <w:numFmt w:val="bullet"/>
      <w:lvlText w:val="•"/>
      <w:lvlJc w:val="left"/>
      <w:pPr>
        <w:ind w:left="2248" w:hanging="361"/>
      </w:pPr>
      <w:rPr>
        <w:rFonts w:hint="default"/>
      </w:rPr>
    </w:lvl>
    <w:lvl w:ilvl="3" w:tplc="C62C336A">
      <w:numFmt w:val="bullet"/>
      <w:lvlText w:val="•"/>
      <w:lvlJc w:val="left"/>
      <w:pPr>
        <w:ind w:left="2962" w:hanging="361"/>
      </w:pPr>
      <w:rPr>
        <w:rFonts w:hint="default"/>
      </w:rPr>
    </w:lvl>
    <w:lvl w:ilvl="4" w:tplc="CFBE6C68">
      <w:numFmt w:val="bullet"/>
      <w:lvlText w:val="•"/>
      <w:lvlJc w:val="left"/>
      <w:pPr>
        <w:ind w:left="3676" w:hanging="361"/>
      </w:pPr>
      <w:rPr>
        <w:rFonts w:hint="default"/>
      </w:rPr>
    </w:lvl>
    <w:lvl w:ilvl="5" w:tplc="4C8ABF9E">
      <w:numFmt w:val="bullet"/>
      <w:lvlText w:val="•"/>
      <w:lvlJc w:val="left"/>
      <w:pPr>
        <w:ind w:left="4390" w:hanging="361"/>
      </w:pPr>
      <w:rPr>
        <w:rFonts w:hint="default"/>
      </w:rPr>
    </w:lvl>
    <w:lvl w:ilvl="6" w:tplc="9DF67DEC">
      <w:numFmt w:val="bullet"/>
      <w:lvlText w:val="•"/>
      <w:lvlJc w:val="left"/>
      <w:pPr>
        <w:ind w:left="5104" w:hanging="361"/>
      </w:pPr>
      <w:rPr>
        <w:rFonts w:hint="default"/>
      </w:rPr>
    </w:lvl>
    <w:lvl w:ilvl="7" w:tplc="2EEED392">
      <w:numFmt w:val="bullet"/>
      <w:lvlText w:val="•"/>
      <w:lvlJc w:val="left"/>
      <w:pPr>
        <w:ind w:left="5818" w:hanging="361"/>
      </w:pPr>
      <w:rPr>
        <w:rFonts w:hint="default"/>
      </w:rPr>
    </w:lvl>
    <w:lvl w:ilvl="8" w:tplc="3D5EA19E">
      <w:numFmt w:val="bullet"/>
      <w:lvlText w:val="•"/>
      <w:lvlJc w:val="left"/>
      <w:pPr>
        <w:ind w:left="6532" w:hanging="361"/>
      </w:pPr>
      <w:rPr>
        <w:rFont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C9"/>
    <w:rsid w:val="001419B7"/>
    <w:rsid w:val="001932A8"/>
    <w:rsid w:val="00477378"/>
    <w:rsid w:val="004E1912"/>
    <w:rsid w:val="007A66E5"/>
    <w:rsid w:val="007E4CB8"/>
    <w:rsid w:val="00991200"/>
    <w:rsid w:val="00991CDF"/>
    <w:rsid w:val="00AE2A41"/>
    <w:rsid w:val="00C70AC9"/>
    <w:rsid w:val="00E319FD"/>
    <w:rsid w:val="00F463E0"/>
    <w:rsid w:val="00F81572"/>
    <w:rsid w:val="00FF33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8B9F"/>
  <w15:chartTrackingRefBased/>
  <w15:docId w15:val="{111C1C2B-5E91-45E9-B1FE-A8440B3D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70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70A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sid w:val="00C70AC9"/>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C70AC9"/>
    <w:pPr>
      <w:widowControl w:val="0"/>
      <w:autoSpaceDE w:val="0"/>
      <w:autoSpaceDN w:val="0"/>
      <w:spacing w:after="0" w:line="240" w:lineRule="auto"/>
    </w:pPr>
    <w:rPr>
      <w:rFonts w:ascii="Garamond" w:eastAsia="Garamond" w:hAnsi="Garamond" w:cs="Garamond"/>
    </w:rPr>
  </w:style>
  <w:style w:type="character" w:customStyle="1" w:styleId="BrdtekstTegn">
    <w:name w:val="Brødtekst Tegn"/>
    <w:basedOn w:val="Standardskrifttypeiafsnit"/>
    <w:link w:val="Brdtekst"/>
    <w:uiPriority w:val="1"/>
    <w:rsid w:val="00C70AC9"/>
    <w:rPr>
      <w:rFonts w:ascii="Garamond" w:eastAsia="Garamond" w:hAnsi="Garamond" w:cs="Garamond"/>
    </w:rPr>
  </w:style>
  <w:style w:type="paragraph" w:customStyle="1" w:styleId="TableParagraph">
    <w:name w:val="Table Paragraph"/>
    <w:basedOn w:val="Normal"/>
    <w:uiPriority w:val="1"/>
    <w:qFormat/>
    <w:rsid w:val="00C70AC9"/>
    <w:pPr>
      <w:widowControl w:val="0"/>
      <w:autoSpaceDE w:val="0"/>
      <w:autoSpaceDN w:val="0"/>
      <w:spacing w:after="0" w:line="240" w:lineRule="auto"/>
      <w:ind w:left="107"/>
    </w:pPr>
    <w:rPr>
      <w:rFonts w:ascii="Garamond" w:eastAsia="Garamond" w:hAnsi="Garamond" w:cs="Garamond"/>
    </w:rPr>
  </w:style>
  <w:style w:type="paragraph" w:styleId="Indholdsfortegnelse3">
    <w:name w:val="toc 3"/>
    <w:basedOn w:val="Normal"/>
    <w:uiPriority w:val="1"/>
    <w:qFormat/>
    <w:rsid w:val="00C70AC9"/>
    <w:pPr>
      <w:widowControl w:val="0"/>
      <w:autoSpaceDE w:val="0"/>
      <w:autoSpaceDN w:val="0"/>
      <w:spacing w:before="135" w:after="0" w:line="240" w:lineRule="auto"/>
      <w:ind w:left="932" w:hanging="281"/>
    </w:pPr>
    <w:rPr>
      <w:rFonts w:ascii="Garamond" w:eastAsia="Garamond" w:hAnsi="Garamond" w:cs="Garamond"/>
      <w:sz w:val="20"/>
      <w:szCs w:val="20"/>
    </w:rPr>
  </w:style>
  <w:style w:type="character" w:customStyle="1" w:styleId="Overskrift1Tegn">
    <w:name w:val="Overskrift 1 Tegn"/>
    <w:basedOn w:val="Standardskrifttypeiafsnit"/>
    <w:link w:val="Overskrift1"/>
    <w:uiPriority w:val="9"/>
    <w:rsid w:val="00C70AC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C70AC9"/>
    <w:rPr>
      <w:rFonts w:asciiTheme="majorHAnsi" w:eastAsiaTheme="majorEastAsia" w:hAnsiTheme="majorHAnsi" w:cstheme="majorBidi"/>
      <w:color w:val="2E74B5" w:themeColor="accent1" w:themeShade="BF"/>
      <w:sz w:val="26"/>
      <w:szCs w:val="26"/>
    </w:rPr>
  </w:style>
  <w:style w:type="paragraph" w:styleId="Opstilling-punkttegn">
    <w:name w:val="List Bullet"/>
    <w:basedOn w:val="Normal"/>
    <w:uiPriority w:val="99"/>
    <w:unhideWhenUsed/>
    <w:rsid w:val="00C70AC9"/>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grundskole/historie/kronologi-og-sammenhaeng/mit-naeromrade" TargetMode="External"/><Relationship Id="rId3" Type="http://schemas.openxmlformats.org/officeDocument/2006/relationships/styles" Target="styles.xml"/><Relationship Id="rId7" Type="http://schemas.openxmlformats.org/officeDocument/2006/relationships/hyperlink" Target="https://emu.dk/grundskole/biologi/kommunikation/antibiotika-til-deb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u.dk/grundskole/billedkunst/billedanalyse/billedanalyse-med-tableau-viva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348A-1FDE-4F8C-AB62-15EB9FBD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738</Words>
  <Characters>4580</Characters>
  <Application>Microsoft Office Word</Application>
  <DocSecurity>0</DocSecurity>
  <Lines>106</Lines>
  <Paragraphs>60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Christensen</dc:creator>
  <cp:keywords/>
  <dc:description/>
  <cp:lastModifiedBy>Jens Christensen</cp:lastModifiedBy>
  <cp:revision>2</cp:revision>
  <dcterms:created xsi:type="dcterms:W3CDTF">2020-07-13T06:47:00Z</dcterms:created>
  <dcterms:modified xsi:type="dcterms:W3CDTF">2020-07-13T07:42:00Z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