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C5" w:rsidRDefault="00852169" w:rsidP="00CB4637">
      <w:pPr>
        <w:pStyle w:val="Overskrift1"/>
      </w:pPr>
      <w:r w:rsidRPr="00FF1C11">
        <w:rPr>
          <w:noProof/>
          <w:lang w:eastAsia="da-DK"/>
        </w:rPr>
        <w:drawing>
          <wp:anchor distT="0" distB="0" distL="114300" distR="114300" simplePos="0" relativeHeight="251658240" behindDoc="1" locked="0" layoutInCell="1" allowOverlap="1" wp14:anchorId="7CC85DC0" wp14:editId="2DC1915A">
            <wp:simplePos x="0" y="0"/>
            <wp:positionH relativeFrom="column">
              <wp:posOffset>5421630</wp:posOffset>
            </wp:positionH>
            <wp:positionV relativeFrom="paragraph">
              <wp:posOffset>-444500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6C22D0">
        <w:rPr>
          <w:rStyle w:val="Svagfremhvning"/>
          <w:b/>
          <w:sz w:val="22"/>
          <w:szCs w:val="22"/>
        </w:rPr>
        <w:t>2</w:t>
      </w:r>
      <w:r w:rsidR="007921BF">
        <w:rPr>
          <w:rStyle w:val="Svagfremhvning"/>
          <w:b/>
          <w:sz w:val="22"/>
          <w:szCs w:val="22"/>
        </w:rPr>
        <w:t>9</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en del af eksempelmaterialet til</w:t>
      </w:r>
      <w:r w:rsidRPr="002F45FC">
        <w:rPr>
          <w:rStyle w:val="Svagfremhvning"/>
          <w:sz w:val="22"/>
          <w:szCs w:val="22"/>
        </w:rPr>
        <w:t xml:space="preserve"> </w:t>
      </w:r>
      <w:hyperlink r:id="rId10" w:history="1">
        <w:r w:rsidR="00AE73CD" w:rsidRPr="00AE73CD">
          <w:rPr>
            <w:rStyle w:val="Hyperlink"/>
            <w:i/>
            <w:color w:val="C00000"/>
            <w:sz w:val="22"/>
            <w:szCs w:val="22"/>
          </w:rPr>
          <w:t>vejledningen</w:t>
        </w:r>
      </w:hyperlink>
      <w:r w:rsidR="00AC39A3" w:rsidRPr="00AE73CD">
        <w:rPr>
          <w:rStyle w:val="Svagfremhvning"/>
          <w:i w:val="0"/>
          <w:sz w:val="22"/>
          <w:szCs w:val="22"/>
        </w:rPr>
        <w:t xml:space="preserve"> </w:t>
      </w:r>
      <w:r w:rsidR="00C62E45">
        <w:rPr>
          <w:rStyle w:val="Svagfremhvning"/>
          <w:i w:val="0"/>
          <w:sz w:val="22"/>
          <w:szCs w:val="22"/>
        </w:rPr>
        <w:t xml:space="preserve">fra 2019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1" w:history="1">
        <w:r w:rsidR="00AE73CD" w:rsidRPr="00AE73CD">
          <w:rPr>
            <w:rStyle w:val="Hyperlink"/>
            <w:i/>
            <w:color w:val="C00000"/>
            <w:sz w:val="22"/>
            <w:szCs w:val="22"/>
          </w:rPr>
          <w:t>matematik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BC4192">
        <w:rPr>
          <w:rStyle w:val="Svagfremhvning"/>
          <w:sz w:val="22"/>
          <w:szCs w:val="22"/>
        </w:rPr>
        <w:t>.</w:t>
      </w:r>
      <w:r w:rsidR="00CF0247">
        <w:rPr>
          <w:rStyle w:val="Svagfremhvning"/>
          <w:sz w:val="22"/>
          <w:szCs w:val="22"/>
        </w:rPr>
        <w:br/>
      </w:r>
      <w:r w:rsidR="00CF0247" w:rsidRPr="00CF0247">
        <w:rPr>
          <w:rStyle w:val="Svagfremhvning"/>
          <w:sz w:val="22"/>
          <w:szCs w:val="22"/>
        </w:rPr>
        <w:t xml:space="preserve">Eksempel på </w:t>
      </w:r>
      <w:proofErr w:type="spellStart"/>
      <w:r w:rsidR="007921BF">
        <w:rPr>
          <w:rStyle w:val="Svagfremhvning"/>
          <w:sz w:val="22"/>
          <w:szCs w:val="22"/>
        </w:rPr>
        <w:t>caseopgavesæt</w:t>
      </w:r>
      <w:proofErr w:type="spellEnd"/>
      <w:r w:rsidR="0013776A">
        <w:rPr>
          <w:rStyle w:val="Svagfremhvning"/>
          <w:sz w:val="22"/>
          <w:szCs w:val="22"/>
        </w:rPr>
        <w:t>.</w:t>
      </w:r>
      <w:r>
        <w:rPr>
          <w:rStyle w:val="Svagfremhvning"/>
          <w:sz w:val="22"/>
          <w:szCs w:val="22"/>
        </w:rPr>
        <w:br/>
      </w:r>
      <w:r w:rsidR="002C7938" w:rsidRPr="002C7938">
        <w:t xml:space="preserve"> </w:t>
      </w:r>
    </w:p>
    <w:p w:rsidR="00C36175" w:rsidRDefault="00A769F7" w:rsidP="00C36175">
      <w:pPr>
        <w:rPr>
          <w:rFonts w:ascii="Arial" w:hAnsi="Arial" w:cs="Arial"/>
          <w:sz w:val="44"/>
          <w:szCs w:val="44"/>
        </w:rPr>
      </w:pPr>
      <w:r>
        <w:rPr>
          <w:noProof/>
          <w:lang w:eastAsia="da-DK"/>
        </w:rPr>
        <mc:AlternateContent>
          <mc:Choice Requires="wps">
            <w:drawing>
              <wp:anchor distT="0" distB="0" distL="114300" distR="114300" simplePos="0" relativeHeight="251665408" behindDoc="0" locked="0" layoutInCell="1" allowOverlap="1" wp14:anchorId="6342C137" wp14:editId="12FB58A3">
                <wp:simplePos x="0" y="0"/>
                <wp:positionH relativeFrom="column">
                  <wp:posOffset>13335</wp:posOffset>
                </wp:positionH>
                <wp:positionV relativeFrom="paragraph">
                  <wp:posOffset>779780</wp:posOffset>
                </wp:positionV>
                <wp:extent cx="8667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1.4pt" to="69.3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" strokecolor="#ce4b58" strokeweight="1.75pt"/>
            </w:pict>
          </mc:Fallback>
        </mc:AlternateContent>
      </w:r>
      <w:r w:rsidR="007921BF" w:rsidRPr="007921BF">
        <w:rPr>
          <w:rFonts w:ascii="Arial" w:hAnsi="Arial" w:cs="Arial"/>
          <w:sz w:val="44"/>
          <w:szCs w:val="44"/>
        </w:rPr>
        <w:t>Eksemp</w:t>
      </w:r>
      <w:r w:rsidR="007921BF">
        <w:rPr>
          <w:rFonts w:ascii="Arial" w:hAnsi="Arial" w:cs="Arial"/>
          <w:sz w:val="44"/>
          <w:szCs w:val="44"/>
        </w:rPr>
        <w:t xml:space="preserve">el på </w:t>
      </w:r>
      <w:proofErr w:type="spellStart"/>
      <w:r w:rsidR="007921BF">
        <w:rPr>
          <w:rFonts w:ascii="Arial" w:hAnsi="Arial" w:cs="Arial"/>
          <w:sz w:val="44"/>
          <w:szCs w:val="44"/>
        </w:rPr>
        <w:t>caseopgavesæt</w:t>
      </w:r>
      <w:proofErr w:type="spellEnd"/>
      <w:r w:rsidR="007921BF">
        <w:rPr>
          <w:rFonts w:ascii="Arial" w:hAnsi="Arial" w:cs="Arial"/>
          <w:sz w:val="44"/>
          <w:szCs w:val="44"/>
        </w:rPr>
        <w:t xml:space="preserve"> niveau C, Merkantil </w:t>
      </w:r>
      <w:r w:rsidR="007921BF" w:rsidRPr="007921BF">
        <w:rPr>
          <w:rFonts w:ascii="Arial" w:hAnsi="Arial" w:cs="Arial"/>
          <w:sz w:val="44"/>
          <w:szCs w:val="44"/>
        </w:rPr>
        <w:t xml:space="preserve">EUX  </w:t>
      </w:r>
    </w:p>
    <w:p w:rsidR="007921BF" w:rsidRDefault="007921BF" w:rsidP="007921BF">
      <w:r w:rsidRPr="007921BF">
        <w:t>For at skabe overblik over sammenhæng mellem kompetencer, stofområder og delopgaver kan der udarbejdes en matrix. Det kan være svært at adskille de forskellige kompetencer, da der oftest er et overlap.  Matrixen er kun tænkt som hjælp, overblikket kan også frit skabes på andre måder.</w:t>
      </w:r>
    </w:p>
    <w:tbl>
      <w:tblPr>
        <w:tblStyle w:val="Tabel-Gitter"/>
        <w:tblW w:w="10201" w:type="dxa"/>
        <w:tblLayout w:type="fixed"/>
        <w:tblLook w:val="04A0" w:firstRow="1" w:lastRow="0" w:firstColumn="1" w:lastColumn="0" w:noHBand="0" w:noVBand="1"/>
      </w:tblPr>
      <w:tblGrid>
        <w:gridCol w:w="2491"/>
        <w:gridCol w:w="1214"/>
        <w:gridCol w:w="1471"/>
        <w:gridCol w:w="1623"/>
        <w:gridCol w:w="1560"/>
        <w:gridCol w:w="1842"/>
      </w:tblGrid>
      <w:tr w:rsidR="007921BF" w:rsidRPr="00C110E9" w:rsidTr="00143C48">
        <w:tc>
          <w:tcPr>
            <w:tcW w:w="2491" w:type="dxa"/>
          </w:tcPr>
          <w:p w:rsidR="007921BF" w:rsidRPr="007921BF" w:rsidRDefault="007921BF" w:rsidP="00143C48">
            <w:pPr>
              <w:rPr>
                <w:sz w:val="18"/>
                <w:szCs w:val="18"/>
              </w:rPr>
            </w:pPr>
            <w:r w:rsidRPr="007921BF">
              <w:rPr>
                <w:sz w:val="18"/>
                <w:szCs w:val="18"/>
              </w:rPr>
              <w:t>Kompetence/Stofområde</w:t>
            </w:r>
          </w:p>
        </w:tc>
        <w:tc>
          <w:tcPr>
            <w:tcW w:w="1214" w:type="dxa"/>
          </w:tcPr>
          <w:p w:rsidR="007921BF" w:rsidRPr="007921BF" w:rsidRDefault="007921BF" w:rsidP="00143C48">
            <w:pPr>
              <w:rPr>
                <w:sz w:val="18"/>
                <w:szCs w:val="18"/>
              </w:rPr>
            </w:pPr>
            <w:r w:rsidRPr="007921BF">
              <w:rPr>
                <w:sz w:val="18"/>
                <w:szCs w:val="18"/>
              </w:rPr>
              <w:t>Tal- og symbol behandling (kernestof)</w:t>
            </w:r>
          </w:p>
        </w:tc>
        <w:tc>
          <w:tcPr>
            <w:tcW w:w="1471" w:type="dxa"/>
          </w:tcPr>
          <w:p w:rsidR="007921BF" w:rsidRPr="007921BF" w:rsidRDefault="007921BF" w:rsidP="00143C48">
            <w:pPr>
              <w:rPr>
                <w:sz w:val="18"/>
                <w:szCs w:val="18"/>
              </w:rPr>
            </w:pPr>
            <w:r w:rsidRPr="007921BF">
              <w:rPr>
                <w:sz w:val="18"/>
                <w:szCs w:val="18"/>
              </w:rPr>
              <w:t>Funktioner og grafer</w:t>
            </w:r>
          </w:p>
        </w:tc>
        <w:tc>
          <w:tcPr>
            <w:tcW w:w="1623" w:type="dxa"/>
          </w:tcPr>
          <w:p w:rsidR="007921BF" w:rsidRPr="007921BF" w:rsidRDefault="007921BF" w:rsidP="00143C48">
            <w:pPr>
              <w:rPr>
                <w:sz w:val="18"/>
                <w:szCs w:val="18"/>
              </w:rPr>
            </w:pPr>
            <w:r w:rsidRPr="007921BF">
              <w:rPr>
                <w:sz w:val="18"/>
                <w:szCs w:val="18"/>
              </w:rPr>
              <w:t>Statistik og sandsynlighed</w:t>
            </w:r>
          </w:p>
        </w:tc>
        <w:tc>
          <w:tcPr>
            <w:tcW w:w="1560" w:type="dxa"/>
          </w:tcPr>
          <w:p w:rsidR="007921BF" w:rsidRPr="007921BF" w:rsidRDefault="007921BF" w:rsidP="00143C48">
            <w:pPr>
              <w:rPr>
                <w:sz w:val="18"/>
                <w:szCs w:val="18"/>
              </w:rPr>
            </w:pPr>
            <w:r w:rsidRPr="007921BF">
              <w:rPr>
                <w:sz w:val="18"/>
                <w:szCs w:val="18"/>
              </w:rPr>
              <w:t>Rente- og annuitets-regning</w:t>
            </w:r>
          </w:p>
        </w:tc>
        <w:tc>
          <w:tcPr>
            <w:tcW w:w="1842" w:type="dxa"/>
          </w:tcPr>
          <w:p w:rsidR="007921BF" w:rsidRPr="007921BF" w:rsidRDefault="007921BF" w:rsidP="00143C48">
            <w:pPr>
              <w:rPr>
                <w:sz w:val="18"/>
                <w:szCs w:val="18"/>
              </w:rPr>
            </w:pPr>
            <w:r w:rsidRPr="007921BF">
              <w:rPr>
                <w:sz w:val="18"/>
                <w:szCs w:val="18"/>
              </w:rPr>
              <w:t>Geometri</w:t>
            </w:r>
          </w:p>
        </w:tc>
      </w:tr>
      <w:tr w:rsidR="007921BF" w:rsidRPr="00C110E9" w:rsidTr="00143C48">
        <w:tc>
          <w:tcPr>
            <w:tcW w:w="2491" w:type="dxa"/>
          </w:tcPr>
          <w:p w:rsidR="007921BF" w:rsidRPr="007921BF" w:rsidRDefault="007921BF" w:rsidP="00143C48">
            <w:pPr>
              <w:rPr>
                <w:sz w:val="18"/>
                <w:szCs w:val="18"/>
              </w:rPr>
            </w:pPr>
            <w:r w:rsidRPr="007921BF">
              <w:rPr>
                <w:sz w:val="18"/>
                <w:szCs w:val="18"/>
              </w:rPr>
              <w:t>Tankegang</w:t>
            </w:r>
          </w:p>
        </w:tc>
        <w:tc>
          <w:tcPr>
            <w:tcW w:w="1214" w:type="dxa"/>
            <w:vMerge w:val="restart"/>
          </w:tcPr>
          <w:p w:rsidR="007921BF" w:rsidRPr="007921BF" w:rsidRDefault="007921BF" w:rsidP="00143C48">
            <w:pPr>
              <w:rPr>
                <w:sz w:val="18"/>
                <w:szCs w:val="18"/>
              </w:rPr>
            </w:pPr>
            <w:r w:rsidRPr="007921BF">
              <w:rPr>
                <w:sz w:val="18"/>
                <w:szCs w:val="18"/>
              </w:rPr>
              <w:t>I alle opgaver er der beregninger, som kræver symbol-behandling</w:t>
            </w:r>
          </w:p>
          <w:p w:rsidR="007921BF" w:rsidRPr="007921BF" w:rsidRDefault="007921BF" w:rsidP="00143C48">
            <w:pPr>
              <w:rPr>
                <w:sz w:val="18"/>
                <w:szCs w:val="18"/>
              </w:rPr>
            </w:pPr>
            <w:r w:rsidRPr="007921BF">
              <w:rPr>
                <w:sz w:val="18"/>
                <w:szCs w:val="18"/>
              </w:rPr>
              <w:t>*</w:t>
            </w:r>
          </w:p>
        </w:tc>
        <w:tc>
          <w:tcPr>
            <w:tcW w:w="1471" w:type="dxa"/>
          </w:tcPr>
          <w:p w:rsidR="007921BF" w:rsidRPr="007921BF" w:rsidRDefault="007921BF" w:rsidP="00143C48">
            <w:pPr>
              <w:rPr>
                <w:sz w:val="18"/>
                <w:szCs w:val="18"/>
              </w:rPr>
            </w:pPr>
            <w:r w:rsidRPr="007921BF">
              <w:rPr>
                <w:sz w:val="18"/>
                <w:szCs w:val="18"/>
              </w:rPr>
              <w:t>Opgave 5</w:t>
            </w:r>
          </w:p>
        </w:tc>
        <w:tc>
          <w:tcPr>
            <w:tcW w:w="1623" w:type="dxa"/>
          </w:tcPr>
          <w:p w:rsidR="007921BF" w:rsidRPr="007921BF" w:rsidRDefault="007921BF" w:rsidP="00143C48">
            <w:pPr>
              <w:rPr>
                <w:sz w:val="18"/>
                <w:szCs w:val="18"/>
              </w:rPr>
            </w:pPr>
            <w:r w:rsidRPr="007921BF">
              <w:rPr>
                <w:sz w:val="18"/>
                <w:szCs w:val="18"/>
              </w:rPr>
              <w:t>Opgave 2</w:t>
            </w:r>
          </w:p>
        </w:tc>
        <w:tc>
          <w:tcPr>
            <w:tcW w:w="1560" w:type="dxa"/>
          </w:tcPr>
          <w:p w:rsidR="007921BF" w:rsidRPr="007921BF" w:rsidRDefault="007921BF" w:rsidP="00143C48">
            <w:pPr>
              <w:rPr>
                <w:sz w:val="18"/>
                <w:szCs w:val="18"/>
              </w:rPr>
            </w:pPr>
            <w:r w:rsidRPr="007921BF">
              <w:rPr>
                <w:sz w:val="18"/>
                <w:szCs w:val="18"/>
              </w:rPr>
              <w:t>Opgave 1</w:t>
            </w:r>
          </w:p>
        </w:tc>
        <w:tc>
          <w:tcPr>
            <w:tcW w:w="1842" w:type="dxa"/>
            <w:vMerge w:val="restart"/>
          </w:tcPr>
          <w:p w:rsidR="007921BF" w:rsidRPr="007921BF" w:rsidRDefault="007921BF" w:rsidP="00143C48">
            <w:pPr>
              <w:rPr>
                <w:sz w:val="18"/>
                <w:szCs w:val="18"/>
              </w:rPr>
            </w:pPr>
            <w:r w:rsidRPr="007921BF">
              <w:rPr>
                <w:sz w:val="18"/>
                <w:szCs w:val="18"/>
              </w:rPr>
              <w:t xml:space="preserve">Ikke valgt som supplerende stof og ikke med i </w:t>
            </w:r>
            <w:proofErr w:type="spellStart"/>
            <w:r w:rsidRPr="007921BF">
              <w:rPr>
                <w:sz w:val="18"/>
                <w:szCs w:val="18"/>
              </w:rPr>
              <w:t>caseopgaverne</w:t>
            </w:r>
            <w:proofErr w:type="spellEnd"/>
          </w:p>
        </w:tc>
      </w:tr>
      <w:tr w:rsidR="007921BF" w:rsidRPr="00C110E9" w:rsidTr="00143C48">
        <w:tc>
          <w:tcPr>
            <w:tcW w:w="2491" w:type="dxa"/>
          </w:tcPr>
          <w:p w:rsidR="007921BF" w:rsidRPr="007921BF" w:rsidRDefault="007921BF" w:rsidP="00143C48">
            <w:pPr>
              <w:rPr>
                <w:sz w:val="18"/>
                <w:szCs w:val="18"/>
              </w:rPr>
            </w:pPr>
            <w:r w:rsidRPr="007921BF">
              <w:rPr>
                <w:sz w:val="18"/>
                <w:szCs w:val="18"/>
              </w:rPr>
              <w:t>Modellering</w:t>
            </w:r>
          </w:p>
        </w:tc>
        <w:tc>
          <w:tcPr>
            <w:tcW w:w="1214" w:type="dxa"/>
            <w:vMerge/>
          </w:tcPr>
          <w:p w:rsidR="007921BF" w:rsidRPr="007921BF" w:rsidRDefault="007921BF" w:rsidP="00143C48">
            <w:pPr>
              <w:rPr>
                <w:sz w:val="18"/>
                <w:szCs w:val="18"/>
              </w:rPr>
            </w:pPr>
          </w:p>
        </w:tc>
        <w:tc>
          <w:tcPr>
            <w:tcW w:w="1471" w:type="dxa"/>
          </w:tcPr>
          <w:p w:rsidR="007921BF" w:rsidRPr="007921BF" w:rsidRDefault="007921BF" w:rsidP="00143C48">
            <w:pPr>
              <w:rPr>
                <w:sz w:val="18"/>
                <w:szCs w:val="18"/>
              </w:rPr>
            </w:pPr>
            <w:r w:rsidRPr="007921BF">
              <w:rPr>
                <w:sz w:val="18"/>
                <w:szCs w:val="18"/>
              </w:rPr>
              <w:t>Opgave 3</w:t>
            </w:r>
          </w:p>
          <w:p w:rsidR="007921BF" w:rsidRPr="007921BF" w:rsidRDefault="007921BF" w:rsidP="00143C48">
            <w:pPr>
              <w:rPr>
                <w:sz w:val="18"/>
                <w:szCs w:val="18"/>
              </w:rPr>
            </w:pPr>
            <w:r w:rsidRPr="007921BF">
              <w:rPr>
                <w:sz w:val="18"/>
                <w:szCs w:val="18"/>
              </w:rPr>
              <w:t>Opgave 4</w:t>
            </w:r>
          </w:p>
          <w:p w:rsidR="007921BF" w:rsidRPr="007921BF" w:rsidRDefault="007921BF" w:rsidP="00143C48">
            <w:pPr>
              <w:rPr>
                <w:sz w:val="18"/>
                <w:szCs w:val="18"/>
              </w:rPr>
            </w:pPr>
            <w:r w:rsidRPr="007921BF">
              <w:rPr>
                <w:sz w:val="18"/>
                <w:szCs w:val="18"/>
              </w:rPr>
              <w:t>Opgave 5</w:t>
            </w:r>
          </w:p>
        </w:tc>
        <w:tc>
          <w:tcPr>
            <w:tcW w:w="1623" w:type="dxa"/>
          </w:tcPr>
          <w:p w:rsidR="007921BF" w:rsidRPr="007921BF" w:rsidRDefault="007921BF" w:rsidP="00143C48">
            <w:pPr>
              <w:rPr>
                <w:sz w:val="18"/>
                <w:szCs w:val="18"/>
              </w:rPr>
            </w:pPr>
            <w:r w:rsidRPr="007921BF">
              <w:rPr>
                <w:sz w:val="18"/>
                <w:szCs w:val="18"/>
              </w:rPr>
              <w:t>Opgave 2</w:t>
            </w:r>
          </w:p>
        </w:tc>
        <w:tc>
          <w:tcPr>
            <w:tcW w:w="1560" w:type="dxa"/>
          </w:tcPr>
          <w:p w:rsidR="007921BF" w:rsidRPr="007921BF" w:rsidRDefault="007921BF" w:rsidP="00143C48">
            <w:pPr>
              <w:rPr>
                <w:sz w:val="18"/>
                <w:szCs w:val="18"/>
              </w:rPr>
            </w:pPr>
            <w:r w:rsidRPr="007921BF">
              <w:rPr>
                <w:sz w:val="18"/>
                <w:szCs w:val="18"/>
              </w:rPr>
              <w:t>Opgave 1</w:t>
            </w:r>
          </w:p>
        </w:tc>
        <w:tc>
          <w:tcPr>
            <w:tcW w:w="1842" w:type="dxa"/>
            <w:vMerge/>
          </w:tcPr>
          <w:p w:rsidR="007921BF" w:rsidRPr="00C110E9" w:rsidRDefault="007921BF" w:rsidP="00143C48"/>
        </w:tc>
      </w:tr>
      <w:tr w:rsidR="007921BF" w:rsidRPr="00C110E9" w:rsidTr="00143C48">
        <w:tc>
          <w:tcPr>
            <w:tcW w:w="2491" w:type="dxa"/>
          </w:tcPr>
          <w:p w:rsidR="007921BF" w:rsidRPr="007921BF" w:rsidRDefault="007921BF" w:rsidP="00143C48">
            <w:pPr>
              <w:rPr>
                <w:sz w:val="18"/>
                <w:szCs w:val="18"/>
              </w:rPr>
            </w:pPr>
            <w:r w:rsidRPr="007921BF">
              <w:rPr>
                <w:sz w:val="18"/>
                <w:szCs w:val="18"/>
              </w:rPr>
              <w:t>Problembehandling</w:t>
            </w:r>
          </w:p>
        </w:tc>
        <w:tc>
          <w:tcPr>
            <w:tcW w:w="1214" w:type="dxa"/>
            <w:vMerge/>
          </w:tcPr>
          <w:p w:rsidR="007921BF" w:rsidRPr="007921BF" w:rsidRDefault="007921BF" w:rsidP="00143C48">
            <w:pPr>
              <w:rPr>
                <w:sz w:val="18"/>
                <w:szCs w:val="18"/>
              </w:rPr>
            </w:pPr>
          </w:p>
        </w:tc>
        <w:tc>
          <w:tcPr>
            <w:tcW w:w="1471" w:type="dxa"/>
          </w:tcPr>
          <w:p w:rsidR="007921BF" w:rsidRPr="007921BF" w:rsidRDefault="007921BF" w:rsidP="00143C48">
            <w:pPr>
              <w:rPr>
                <w:sz w:val="18"/>
                <w:szCs w:val="18"/>
              </w:rPr>
            </w:pPr>
            <w:r w:rsidRPr="007921BF">
              <w:rPr>
                <w:sz w:val="18"/>
                <w:szCs w:val="18"/>
              </w:rPr>
              <w:t>Opgave 3</w:t>
            </w:r>
          </w:p>
          <w:p w:rsidR="007921BF" w:rsidRPr="007921BF" w:rsidRDefault="007921BF" w:rsidP="00143C48">
            <w:pPr>
              <w:rPr>
                <w:sz w:val="18"/>
                <w:szCs w:val="18"/>
              </w:rPr>
            </w:pPr>
            <w:r w:rsidRPr="007921BF">
              <w:rPr>
                <w:sz w:val="18"/>
                <w:szCs w:val="18"/>
              </w:rPr>
              <w:t>Opgave 4</w:t>
            </w:r>
          </w:p>
        </w:tc>
        <w:tc>
          <w:tcPr>
            <w:tcW w:w="1623" w:type="dxa"/>
          </w:tcPr>
          <w:p w:rsidR="007921BF" w:rsidRPr="007921BF" w:rsidRDefault="007921BF" w:rsidP="00143C48">
            <w:pPr>
              <w:rPr>
                <w:sz w:val="18"/>
                <w:szCs w:val="18"/>
              </w:rPr>
            </w:pPr>
            <w:r w:rsidRPr="007921BF">
              <w:rPr>
                <w:sz w:val="18"/>
                <w:szCs w:val="18"/>
              </w:rPr>
              <w:t>Opgave 2</w:t>
            </w:r>
          </w:p>
        </w:tc>
        <w:tc>
          <w:tcPr>
            <w:tcW w:w="1560" w:type="dxa"/>
          </w:tcPr>
          <w:p w:rsidR="007921BF" w:rsidRPr="007921BF" w:rsidRDefault="007921BF" w:rsidP="00143C48">
            <w:pPr>
              <w:rPr>
                <w:sz w:val="18"/>
                <w:szCs w:val="18"/>
              </w:rPr>
            </w:pPr>
            <w:r w:rsidRPr="007921BF">
              <w:rPr>
                <w:sz w:val="18"/>
                <w:szCs w:val="18"/>
              </w:rPr>
              <w:t>Opgave 1</w:t>
            </w:r>
          </w:p>
        </w:tc>
        <w:tc>
          <w:tcPr>
            <w:tcW w:w="1842" w:type="dxa"/>
            <w:vMerge/>
          </w:tcPr>
          <w:p w:rsidR="007921BF" w:rsidRPr="00C110E9" w:rsidRDefault="007921BF" w:rsidP="00143C48"/>
        </w:tc>
      </w:tr>
      <w:tr w:rsidR="007921BF" w:rsidRPr="00C110E9" w:rsidTr="00143C48">
        <w:tc>
          <w:tcPr>
            <w:tcW w:w="2491" w:type="dxa"/>
          </w:tcPr>
          <w:p w:rsidR="007921BF" w:rsidRPr="007921BF" w:rsidRDefault="007921BF" w:rsidP="00143C48">
            <w:pPr>
              <w:rPr>
                <w:sz w:val="18"/>
                <w:szCs w:val="18"/>
              </w:rPr>
            </w:pPr>
            <w:r w:rsidRPr="007921BF">
              <w:rPr>
                <w:sz w:val="18"/>
                <w:szCs w:val="18"/>
              </w:rPr>
              <w:t>Ræsonnement</w:t>
            </w:r>
          </w:p>
        </w:tc>
        <w:tc>
          <w:tcPr>
            <w:tcW w:w="1214" w:type="dxa"/>
            <w:vMerge/>
          </w:tcPr>
          <w:p w:rsidR="007921BF" w:rsidRPr="007921BF" w:rsidRDefault="007921BF" w:rsidP="00143C48">
            <w:pPr>
              <w:rPr>
                <w:sz w:val="18"/>
                <w:szCs w:val="18"/>
              </w:rPr>
            </w:pPr>
          </w:p>
        </w:tc>
        <w:tc>
          <w:tcPr>
            <w:tcW w:w="1471" w:type="dxa"/>
          </w:tcPr>
          <w:p w:rsidR="007921BF" w:rsidRPr="007921BF" w:rsidRDefault="007921BF" w:rsidP="00143C48">
            <w:pPr>
              <w:rPr>
                <w:sz w:val="18"/>
                <w:szCs w:val="18"/>
              </w:rPr>
            </w:pPr>
            <w:r w:rsidRPr="007921BF">
              <w:rPr>
                <w:sz w:val="18"/>
                <w:szCs w:val="18"/>
              </w:rPr>
              <w:t>Opgave 4</w:t>
            </w:r>
          </w:p>
          <w:p w:rsidR="007921BF" w:rsidRPr="007921BF" w:rsidRDefault="007921BF" w:rsidP="00143C48">
            <w:pPr>
              <w:rPr>
                <w:sz w:val="18"/>
                <w:szCs w:val="18"/>
              </w:rPr>
            </w:pPr>
            <w:r w:rsidRPr="007921BF">
              <w:rPr>
                <w:sz w:val="18"/>
                <w:szCs w:val="18"/>
              </w:rPr>
              <w:t>Opgave 6</w:t>
            </w:r>
          </w:p>
        </w:tc>
        <w:tc>
          <w:tcPr>
            <w:tcW w:w="1623" w:type="dxa"/>
          </w:tcPr>
          <w:p w:rsidR="007921BF" w:rsidRPr="007921BF" w:rsidRDefault="007921BF" w:rsidP="00143C48">
            <w:pPr>
              <w:rPr>
                <w:sz w:val="18"/>
                <w:szCs w:val="18"/>
              </w:rPr>
            </w:pPr>
          </w:p>
        </w:tc>
        <w:tc>
          <w:tcPr>
            <w:tcW w:w="1560" w:type="dxa"/>
          </w:tcPr>
          <w:p w:rsidR="007921BF" w:rsidRPr="007921BF" w:rsidRDefault="007921BF" w:rsidP="00143C48">
            <w:pPr>
              <w:rPr>
                <w:sz w:val="18"/>
                <w:szCs w:val="18"/>
              </w:rPr>
            </w:pPr>
            <w:r w:rsidRPr="007921BF">
              <w:rPr>
                <w:sz w:val="18"/>
                <w:szCs w:val="18"/>
              </w:rPr>
              <w:t>Opgave 1</w:t>
            </w:r>
          </w:p>
        </w:tc>
        <w:tc>
          <w:tcPr>
            <w:tcW w:w="1842" w:type="dxa"/>
            <w:vMerge/>
          </w:tcPr>
          <w:p w:rsidR="007921BF" w:rsidRPr="00C110E9" w:rsidRDefault="007921BF" w:rsidP="00143C48"/>
        </w:tc>
      </w:tr>
      <w:tr w:rsidR="007921BF" w:rsidRPr="00C110E9" w:rsidTr="00143C48">
        <w:tc>
          <w:tcPr>
            <w:tcW w:w="2491" w:type="dxa"/>
          </w:tcPr>
          <w:p w:rsidR="007921BF" w:rsidRPr="007921BF" w:rsidRDefault="007921BF" w:rsidP="00143C48">
            <w:pPr>
              <w:rPr>
                <w:sz w:val="18"/>
                <w:szCs w:val="18"/>
              </w:rPr>
            </w:pPr>
            <w:r w:rsidRPr="007921BF">
              <w:rPr>
                <w:sz w:val="18"/>
                <w:szCs w:val="18"/>
              </w:rPr>
              <w:t>Symbol- og formalisme</w:t>
            </w:r>
          </w:p>
        </w:tc>
        <w:tc>
          <w:tcPr>
            <w:tcW w:w="1214" w:type="dxa"/>
            <w:vMerge/>
          </w:tcPr>
          <w:p w:rsidR="007921BF" w:rsidRPr="007921BF" w:rsidRDefault="007921BF" w:rsidP="00143C48">
            <w:pPr>
              <w:rPr>
                <w:sz w:val="18"/>
                <w:szCs w:val="18"/>
              </w:rPr>
            </w:pPr>
          </w:p>
        </w:tc>
        <w:tc>
          <w:tcPr>
            <w:tcW w:w="1471" w:type="dxa"/>
          </w:tcPr>
          <w:p w:rsidR="007921BF" w:rsidRPr="007921BF" w:rsidRDefault="007921BF" w:rsidP="00143C48">
            <w:pPr>
              <w:rPr>
                <w:sz w:val="18"/>
                <w:szCs w:val="18"/>
              </w:rPr>
            </w:pPr>
            <w:r w:rsidRPr="007921BF">
              <w:rPr>
                <w:sz w:val="18"/>
                <w:szCs w:val="18"/>
              </w:rPr>
              <w:t>Opgave 4</w:t>
            </w:r>
          </w:p>
          <w:p w:rsidR="007921BF" w:rsidRPr="007921BF" w:rsidRDefault="007921BF" w:rsidP="00143C48">
            <w:pPr>
              <w:rPr>
                <w:sz w:val="18"/>
                <w:szCs w:val="18"/>
              </w:rPr>
            </w:pPr>
            <w:r w:rsidRPr="007921BF">
              <w:rPr>
                <w:sz w:val="18"/>
                <w:szCs w:val="18"/>
              </w:rPr>
              <w:t>Opgave 5</w:t>
            </w:r>
          </w:p>
        </w:tc>
        <w:tc>
          <w:tcPr>
            <w:tcW w:w="1623" w:type="dxa"/>
          </w:tcPr>
          <w:p w:rsidR="007921BF" w:rsidRPr="007921BF" w:rsidRDefault="007921BF" w:rsidP="00143C48">
            <w:pPr>
              <w:rPr>
                <w:sz w:val="18"/>
                <w:szCs w:val="18"/>
              </w:rPr>
            </w:pPr>
          </w:p>
        </w:tc>
        <w:tc>
          <w:tcPr>
            <w:tcW w:w="1560" w:type="dxa"/>
          </w:tcPr>
          <w:p w:rsidR="007921BF" w:rsidRPr="007921BF" w:rsidRDefault="007921BF" w:rsidP="00143C48">
            <w:pPr>
              <w:rPr>
                <w:sz w:val="18"/>
                <w:szCs w:val="18"/>
              </w:rPr>
            </w:pPr>
          </w:p>
        </w:tc>
        <w:tc>
          <w:tcPr>
            <w:tcW w:w="1842" w:type="dxa"/>
            <w:vMerge/>
          </w:tcPr>
          <w:p w:rsidR="007921BF" w:rsidRPr="00C110E9" w:rsidRDefault="007921BF" w:rsidP="00143C48"/>
        </w:tc>
      </w:tr>
      <w:tr w:rsidR="007921BF" w:rsidRPr="00C110E9" w:rsidTr="00143C48">
        <w:tc>
          <w:tcPr>
            <w:tcW w:w="2491" w:type="dxa"/>
          </w:tcPr>
          <w:p w:rsidR="007921BF" w:rsidRPr="007921BF" w:rsidRDefault="007921BF" w:rsidP="00143C48">
            <w:pPr>
              <w:rPr>
                <w:sz w:val="18"/>
                <w:szCs w:val="18"/>
              </w:rPr>
            </w:pPr>
            <w:r w:rsidRPr="007921BF">
              <w:rPr>
                <w:sz w:val="18"/>
                <w:szCs w:val="18"/>
              </w:rPr>
              <w:t>Kommunikation</w:t>
            </w:r>
          </w:p>
        </w:tc>
        <w:tc>
          <w:tcPr>
            <w:tcW w:w="1214" w:type="dxa"/>
            <w:vMerge/>
          </w:tcPr>
          <w:p w:rsidR="007921BF" w:rsidRPr="007921BF" w:rsidRDefault="007921BF" w:rsidP="00143C48">
            <w:pPr>
              <w:rPr>
                <w:sz w:val="18"/>
                <w:szCs w:val="18"/>
              </w:rPr>
            </w:pPr>
          </w:p>
        </w:tc>
        <w:tc>
          <w:tcPr>
            <w:tcW w:w="1471" w:type="dxa"/>
          </w:tcPr>
          <w:p w:rsidR="007921BF" w:rsidRPr="007921BF" w:rsidRDefault="007921BF" w:rsidP="00143C48">
            <w:pPr>
              <w:rPr>
                <w:sz w:val="18"/>
                <w:szCs w:val="18"/>
              </w:rPr>
            </w:pPr>
            <w:r w:rsidRPr="007921BF">
              <w:rPr>
                <w:sz w:val="18"/>
                <w:szCs w:val="18"/>
              </w:rPr>
              <w:t>Opgave 3</w:t>
            </w:r>
          </w:p>
          <w:p w:rsidR="007921BF" w:rsidRPr="007921BF" w:rsidRDefault="007921BF" w:rsidP="00143C48">
            <w:pPr>
              <w:rPr>
                <w:sz w:val="18"/>
                <w:szCs w:val="18"/>
              </w:rPr>
            </w:pPr>
            <w:r w:rsidRPr="007921BF">
              <w:rPr>
                <w:sz w:val="18"/>
                <w:szCs w:val="18"/>
              </w:rPr>
              <w:t>Opgave 5</w:t>
            </w:r>
          </w:p>
          <w:p w:rsidR="007921BF" w:rsidRPr="007921BF" w:rsidRDefault="007921BF" w:rsidP="00143C48">
            <w:pPr>
              <w:rPr>
                <w:sz w:val="18"/>
                <w:szCs w:val="18"/>
              </w:rPr>
            </w:pPr>
            <w:r w:rsidRPr="007921BF">
              <w:rPr>
                <w:sz w:val="18"/>
                <w:szCs w:val="18"/>
              </w:rPr>
              <w:t>Opgave 6</w:t>
            </w:r>
          </w:p>
        </w:tc>
        <w:tc>
          <w:tcPr>
            <w:tcW w:w="1623" w:type="dxa"/>
          </w:tcPr>
          <w:p w:rsidR="007921BF" w:rsidRPr="007921BF" w:rsidRDefault="007921BF" w:rsidP="00143C48">
            <w:pPr>
              <w:rPr>
                <w:sz w:val="18"/>
                <w:szCs w:val="18"/>
              </w:rPr>
            </w:pPr>
            <w:r w:rsidRPr="007921BF">
              <w:rPr>
                <w:sz w:val="18"/>
                <w:szCs w:val="18"/>
              </w:rPr>
              <w:t>Opgave 2</w:t>
            </w:r>
          </w:p>
        </w:tc>
        <w:tc>
          <w:tcPr>
            <w:tcW w:w="1560" w:type="dxa"/>
          </w:tcPr>
          <w:p w:rsidR="007921BF" w:rsidRPr="007921BF" w:rsidRDefault="007921BF" w:rsidP="00143C48">
            <w:pPr>
              <w:rPr>
                <w:sz w:val="18"/>
                <w:szCs w:val="18"/>
              </w:rPr>
            </w:pPr>
            <w:r w:rsidRPr="007921BF">
              <w:rPr>
                <w:sz w:val="18"/>
                <w:szCs w:val="18"/>
              </w:rPr>
              <w:t>Opgave 1</w:t>
            </w:r>
          </w:p>
        </w:tc>
        <w:tc>
          <w:tcPr>
            <w:tcW w:w="1842" w:type="dxa"/>
            <w:vMerge/>
          </w:tcPr>
          <w:p w:rsidR="007921BF" w:rsidRPr="00C110E9" w:rsidRDefault="007921BF" w:rsidP="00143C48"/>
        </w:tc>
      </w:tr>
      <w:tr w:rsidR="007921BF" w:rsidRPr="00C110E9" w:rsidTr="00143C48">
        <w:tc>
          <w:tcPr>
            <w:tcW w:w="2491" w:type="dxa"/>
          </w:tcPr>
          <w:p w:rsidR="007921BF" w:rsidRPr="007921BF" w:rsidRDefault="007921BF" w:rsidP="00143C48">
            <w:pPr>
              <w:rPr>
                <w:sz w:val="18"/>
                <w:szCs w:val="18"/>
              </w:rPr>
            </w:pPr>
            <w:r w:rsidRPr="007921BF">
              <w:rPr>
                <w:sz w:val="18"/>
                <w:szCs w:val="18"/>
              </w:rPr>
              <w:t>Hjælpemiddel</w:t>
            </w:r>
          </w:p>
        </w:tc>
        <w:tc>
          <w:tcPr>
            <w:tcW w:w="1214" w:type="dxa"/>
            <w:vMerge/>
          </w:tcPr>
          <w:p w:rsidR="007921BF" w:rsidRPr="007921BF" w:rsidRDefault="007921BF" w:rsidP="00143C48">
            <w:pPr>
              <w:rPr>
                <w:sz w:val="18"/>
                <w:szCs w:val="18"/>
              </w:rPr>
            </w:pPr>
          </w:p>
        </w:tc>
        <w:tc>
          <w:tcPr>
            <w:tcW w:w="1471" w:type="dxa"/>
          </w:tcPr>
          <w:p w:rsidR="007921BF" w:rsidRPr="007921BF" w:rsidRDefault="007921BF" w:rsidP="00143C48">
            <w:pPr>
              <w:rPr>
                <w:sz w:val="18"/>
                <w:szCs w:val="18"/>
              </w:rPr>
            </w:pPr>
            <w:r w:rsidRPr="007921BF">
              <w:rPr>
                <w:sz w:val="18"/>
                <w:szCs w:val="18"/>
              </w:rPr>
              <w:t>Opgave 3</w:t>
            </w:r>
          </w:p>
          <w:p w:rsidR="007921BF" w:rsidRPr="007921BF" w:rsidRDefault="007921BF" w:rsidP="00143C48">
            <w:pPr>
              <w:rPr>
                <w:sz w:val="18"/>
                <w:szCs w:val="18"/>
              </w:rPr>
            </w:pPr>
            <w:r w:rsidRPr="007921BF">
              <w:rPr>
                <w:sz w:val="18"/>
                <w:szCs w:val="18"/>
              </w:rPr>
              <w:t>Opgave 6</w:t>
            </w:r>
          </w:p>
        </w:tc>
        <w:tc>
          <w:tcPr>
            <w:tcW w:w="1623" w:type="dxa"/>
          </w:tcPr>
          <w:p w:rsidR="007921BF" w:rsidRPr="007921BF" w:rsidRDefault="007921BF" w:rsidP="00143C48">
            <w:pPr>
              <w:rPr>
                <w:sz w:val="18"/>
                <w:szCs w:val="18"/>
              </w:rPr>
            </w:pPr>
            <w:r w:rsidRPr="007921BF">
              <w:rPr>
                <w:sz w:val="18"/>
                <w:szCs w:val="18"/>
              </w:rPr>
              <w:t>Opgave 2</w:t>
            </w:r>
          </w:p>
        </w:tc>
        <w:tc>
          <w:tcPr>
            <w:tcW w:w="1560" w:type="dxa"/>
          </w:tcPr>
          <w:p w:rsidR="007921BF" w:rsidRPr="007921BF" w:rsidRDefault="007921BF" w:rsidP="00143C48">
            <w:pPr>
              <w:rPr>
                <w:sz w:val="18"/>
                <w:szCs w:val="18"/>
              </w:rPr>
            </w:pPr>
          </w:p>
        </w:tc>
        <w:tc>
          <w:tcPr>
            <w:tcW w:w="1842" w:type="dxa"/>
            <w:vMerge/>
          </w:tcPr>
          <w:p w:rsidR="007921BF" w:rsidRPr="00C110E9" w:rsidRDefault="007921BF" w:rsidP="00143C48"/>
        </w:tc>
      </w:tr>
      <w:tr w:rsidR="007921BF" w:rsidRPr="00C110E9" w:rsidTr="00143C48">
        <w:tc>
          <w:tcPr>
            <w:tcW w:w="2491" w:type="dxa"/>
          </w:tcPr>
          <w:p w:rsidR="007921BF" w:rsidRPr="007921BF" w:rsidRDefault="007921BF" w:rsidP="00143C48">
            <w:pPr>
              <w:rPr>
                <w:sz w:val="18"/>
                <w:szCs w:val="18"/>
              </w:rPr>
            </w:pPr>
            <w:r w:rsidRPr="007921BF">
              <w:rPr>
                <w:sz w:val="18"/>
                <w:szCs w:val="18"/>
              </w:rPr>
              <w:t>Repræsentation</w:t>
            </w:r>
          </w:p>
        </w:tc>
        <w:tc>
          <w:tcPr>
            <w:tcW w:w="1214" w:type="dxa"/>
            <w:vMerge/>
          </w:tcPr>
          <w:p w:rsidR="007921BF" w:rsidRPr="007921BF" w:rsidRDefault="007921BF" w:rsidP="00143C48">
            <w:pPr>
              <w:rPr>
                <w:sz w:val="18"/>
                <w:szCs w:val="18"/>
              </w:rPr>
            </w:pPr>
          </w:p>
        </w:tc>
        <w:tc>
          <w:tcPr>
            <w:tcW w:w="1471" w:type="dxa"/>
          </w:tcPr>
          <w:p w:rsidR="007921BF" w:rsidRPr="007921BF" w:rsidRDefault="007921BF" w:rsidP="00143C48">
            <w:pPr>
              <w:rPr>
                <w:sz w:val="18"/>
                <w:szCs w:val="18"/>
              </w:rPr>
            </w:pPr>
            <w:r w:rsidRPr="007921BF">
              <w:rPr>
                <w:sz w:val="18"/>
                <w:szCs w:val="18"/>
              </w:rPr>
              <w:t>Opgave 3</w:t>
            </w:r>
          </w:p>
        </w:tc>
        <w:tc>
          <w:tcPr>
            <w:tcW w:w="1623" w:type="dxa"/>
          </w:tcPr>
          <w:p w:rsidR="007921BF" w:rsidRPr="007921BF" w:rsidRDefault="007921BF" w:rsidP="00143C48">
            <w:pPr>
              <w:rPr>
                <w:sz w:val="18"/>
                <w:szCs w:val="18"/>
              </w:rPr>
            </w:pPr>
            <w:r w:rsidRPr="007921BF">
              <w:rPr>
                <w:sz w:val="18"/>
                <w:szCs w:val="18"/>
              </w:rPr>
              <w:t>Opgave 2</w:t>
            </w:r>
          </w:p>
        </w:tc>
        <w:tc>
          <w:tcPr>
            <w:tcW w:w="1560" w:type="dxa"/>
          </w:tcPr>
          <w:p w:rsidR="007921BF" w:rsidRPr="007921BF" w:rsidRDefault="007921BF" w:rsidP="00143C48">
            <w:pPr>
              <w:rPr>
                <w:sz w:val="18"/>
                <w:szCs w:val="18"/>
              </w:rPr>
            </w:pPr>
          </w:p>
        </w:tc>
        <w:tc>
          <w:tcPr>
            <w:tcW w:w="1842" w:type="dxa"/>
            <w:vMerge/>
          </w:tcPr>
          <w:p w:rsidR="007921BF" w:rsidRPr="00C110E9" w:rsidRDefault="007921BF" w:rsidP="00143C48"/>
        </w:tc>
      </w:tr>
    </w:tbl>
    <w:p w:rsidR="007921BF" w:rsidRDefault="007921BF" w:rsidP="007921BF"/>
    <w:p w:rsidR="007921BF" w:rsidRDefault="007921BF" w:rsidP="007921BF">
      <w:pPr>
        <w:pStyle w:val="Overskrift2"/>
      </w:pPr>
      <w:bookmarkStart w:id="0" w:name="_Toc516044009"/>
      <w:bookmarkStart w:id="1" w:name="_Toc7456951"/>
    </w:p>
    <w:p w:rsidR="007921BF" w:rsidRPr="007921BF" w:rsidRDefault="007921BF" w:rsidP="007921BF">
      <w:pPr>
        <w:pStyle w:val="Overskrift2"/>
      </w:pPr>
      <w:r w:rsidRPr="007921BF">
        <w:t>Til eleven</w:t>
      </w:r>
    </w:p>
    <w:p w:rsidR="007921BF" w:rsidRPr="00C110E9" w:rsidRDefault="007921BF" w:rsidP="007921BF">
      <w:pPr>
        <w:pStyle w:val="Overskrift3"/>
      </w:pPr>
      <w:r w:rsidRPr="00C110E9">
        <w:t>Generelle oplysninger</w:t>
      </w:r>
      <w:bookmarkEnd w:id="0"/>
      <w:bookmarkEnd w:id="1"/>
    </w:p>
    <w:p w:rsidR="007921BF" w:rsidRPr="00C110E9" w:rsidRDefault="007921BF" w:rsidP="007921BF">
      <w:pPr>
        <w:spacing w:after="0" w:line="240" w:lineRule="auto"/>
        <w:rPr>
          <w:rFonts w:ascii="Arial" w:hAnsi="Arial" w:cs="Arial"/>
        </w:rPr>
      </w:pPr>
    </w:p>
    <w:p w:rsidR="007921BF" w:rsidRPr="00C110E9" w:rsidRDefault="007921BF" w:rsidP="007921BF">
      <w:r w:rsidRPr="00C110E9">
        <w:t xml:space="preserve">I </w:t>
      </w:r>
      <w:proofErr w:type="spellStart"/>
      <w:r w:rsidRPr="00C110E9">
        <w:t>caseopgaven</w:t>
      </w:r>
      <w:proofErr w:type="spellEnd"/>
      <w:r w:rsidRPr="00C110E9">
        <w:t xml:space="preserve"> i matematik skal du arbejde med de emner, som du har mødt i matematikundervisningen på niveau C. </w:t>
      </w:r>
      <w:proofErr w:type="spellStart"/>
      <w:r w:rsidRPr="00C110E9">
        <w:t>Caseopgaven</w:t>
      </w:r>
      <w:proofErr w:type="spellEnd"/>
      <w:r w:rsidRPr="00C110E9">
        <w:t xml:space="preserve"> handler om Jysk. </w:t>
      </w:r>
    </w:p>
    <w:p w:rsidR="007921BF" w:rsidRPr="007921BF" w:rsidRDefault="007921BF" w:rsidP="007921BF">
      <w:pPr>
        <w:rPr>
          <w:u w:val="single"/>
        </w:rPr>
      </w:pPr>
      <w:r w:rsidRPr="007921BF">
        <w:rPr>
          <w:u w:val="single"/>
        </w:rPr>
        <w:t xml:space="preserve">Husk </w:t>
      </w:r>
    </w:p>
    <w:p w:rsidR="007921BF" w:rsidRPr="00C110E9" w:rsidRDefault="007921BF" w:rsidP="007921BF">
      <w:pPr>
        <w:pStyle w:val="Listeafsnit"/>
        <w:numPr>
          <w:ilvl w:val="0"/>
          <w:numId w:val="36"/>
        </w:numPr>
      </w:pPr>
      <w:r w:rsidRPr="00C110E9">
        <w:t>at du skal kunne gøre rede for alle beregninger</w:t>
      </w:r>
    </w:p>
    <w:p w:rsidR="007921BF" w:rsidRPr="00C110E9" w:rsidRDefault="007921BF" w:rsidP="007921BF">
      <w:pPr>
        <w:pStyle w:val="Listeafsnit"/>
        <w:numPr>
          <w:ilvl w:val="0"/>
          <w:numId w:val="36"/>
        </w:numPr>
      </w:pPr>
      <w:r w:rsidRPr="00C110E9">
        <w:t>at alle spørgsmål lægger op til en uddybende forklaring</w:t>
      </w:r>
    </w:p>
    <w:p w:rsidR="007921BF" w:rsidRPr="00C110E9" w:rsidRDefault="007921BF" w:rsidP="007921BF">
      <w:pPr>
        <w:spacing w:after="0" w:line="240" w:lineRule="auto"/>
        <w:rPr>
          <w:rFonts w:ascii="Arial" w:hAnsi="Arial" w:cs="Arial"/>
        </w:rPr>
      </w:pPr>
    </w:p>
    <w:p w:rsidR="007921BF" w:rsidRPr="00C110E9" w:rsidRDefault="007921BF" w:rsidP="007921BF">
      <w:pPr>
        <w:pStyle w:val="Overskrift3"/>
      </w:pPr>
      <w:bookmarkStart w:id="2" w:name="_Toc7456952"/>
      <w:r w:rsidRPr="00C110E9">
        <w:lastRenderedPageBreak/>
        <w:t xml:space="preserve">Løsning af </w:t>
      </w:r>
      <w:proofErr w:type="spellStart"/>
      <w:r w:rsidRPr="00C110E9">
        <w:t>caseopgaven</w:t>
      </w:r>
      <w:proofErr w:type="spellEnd"/>
      <w:r w:rsidRPr="00C110E9">
        <w:t>:</w:t>
      </w:r>
      <w:bookmarkEnd w:id="2"/>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r w:rsidRPr="00C110E9">
        <w:rPr>
          <w:rFonts w:ascii="Arial" w:hAnsi="Arial" w:cs="Arial"/>
        </w:rPr>
        <w:t xml:space="preserve">Opgaverne skal løses på </w:t>
      </w:r>
      <w:proofErr w:type="spellStart"/>
      <w:r w:rsidRPr="00C110E9">
        <w:rPr>
          <w:rFonts w:ascii="Arial" w:hAnsi="Arial" w:cs="Arial"/>
        </w:rPr>
        <w:t>casearbejdsdagen</w:t>
      </w:r>
      <w:proofErr w:type="spellEnd"/>
      <w:r w:rsidRPr="00C110E9">
        <w:rPr>
          <w:rFonts w:ascii="Arial" w:hAnsi="Arial" w:cs="Arial"/>
        </w:rPr>
        <w:t xml:space="preserve">. Du afleverer opgaven til læreren, inden du går hjem. Når du kommer til den mundtlige prøve, får du udleveret din besvarelse af læreren, så I kan tale om den til prøven. </w:t>
      </w: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r w:rsidRPr="00C110E9">
        <w:rPr>
          <w:rFonts w:ascii="Arial" w:hAnsi="Arial" w:cs="Arial"/>
        </w:rPr>
        <w:t>Du skal lave dine egne besvarelser af opgaven og udarbejde dit eget materiale, men du må selvfølgelig godt snakke med andre om opgaven.</w:t>
      </w: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350EC4">
      <w:pPr>
        <w:pStyle w:val="Overskrift2"/>
        <w:rPr>
          <w:sz w:val="20"/>
          <w:szCs w:val="20"/>
        </w:rPr>
      </w:pPr>
      <w:r>
        <w:t>Opgave 1 – investering Uldum</w:t>
      </w:r>
    </w:p>
    <w:p w:rsidR="007921BF" w:rsidRDefault="007921BF" w:rsidP="007921BF">
      <w:pPr>
        <w:spacing w:after="0" w:line="240" w:lineRule="auto"/>
        <w:rPr>
          <w:rFonts w:asciiTheme="majorHAnsi" w:eastAsiaTheme="majorEastAsia" w:hAnsiTheme="majorHAnsi" w:cs="Mongolian Baiti"/>
          <w:bCs/>
          <w:sz w:val="44"/>
          <w:szCs w:val="44"/>
        </w:rPr>
      </w:pPr>
    </w:p>
    <w:p w:rsidR="007921BF" w:rsidRPr="00C110E9" w:rsidRDefault="007921BF" w:rsidP="007921BF">
      <w:proofErr w:type="spellStart"/>
      <w:r w:rsidRPr="00C110E9">
        <w:t>JYSKs</w:t>
      </w:r>
      <w:proofErr w:type="spellEnd"/>
      <w:r w:rsidRPr="00C110E9">
        <w:t xml:space="preserve"> centrallager ligger i Uldum med 3 lagre, der forsyner butikkerne i Norge, Holland og England. I 2017 påbegyndte JYSK en udvidelse på to nye kæmpelagre, som skal servicere de nye butikker. Udvidelsen koster 600 mio. kroner.</w:t>
      </w:r>
    </w:p>
    <w:p w:rsidR="007921BF" w:rsidRPr="00C110E9" w:rsidRDefault="007921BF" w:rsidP="007921BF">
      <w:pPr>
        <w:spacing w:after="0" w:line="240" w:lineRule="auto"/>
        <w:rPr>
          <w:rFonts w:ascii="Arial" w:hAnsi="Arial"/>
        </w:rPr>
      </w:pPr>
      <w:r w:rsidRPr="00C110E9">
        <w:rPr>
          <w:noProof/>
          <w:lang w:eastAsia="da-DK"/>
        </w:rPr>
        <w:drawing>
          <wp:anchor distT="0" distB="0" distL="114300" distR="114300" simplePos="0" relativeHeight="251668480" behindDoc="1" locked="0" layoutInCell="1" allowOverlap="1" wp14:anchorId="01ED5723" wp14:editId="09347F42">
            <wp:simplePos x="0" y="0"/>
            <wp:positionH relativeFrom="column">
              <wp:posOffset>2480945</wp:posOffset>
            </wp:positionH>
            <wp:positionV relativeFrom="paragraph">
              <wp:posOffset>174625</wp:posOffset>
            </wp:positionV>
            <wp:extent cx="3543935" cy="1095375"/>
            <wp:effectExtent l="0" t="0" r="0" b="9525"/>
            <wp:wrapTight wrapText="bothSides">
              <wp:wrapPolygon edited="0">
                <wp:start x="0" y="0"/>
                <wp:lineTo x="0" y="21412"/>
                <wp:lineTo x="21480" y="21412"/>
                <wp:lineTo x="21480" y="0"/>
                <wp:lineTo x="0" y="0"/>
              </wp:wrapPolygon>
            </wp:wrapTight>
            <wp:docPr id="2" name="Billede 2" descr="http://www.igniz.dk/wp-content/uploads/2015/09/JYSK_Uldum_Dan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igniz.dk/wp-content/uploads/2015/09/JYSK_Uldum_Danmar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3935" cy="1095375"/>
                    </a:xfrm>
                    <a:prstGeom prst="rect">
                      <a:avLst/>
                    </a:prstGeom>
                    <a:noFill/>
                    <a:ln>
                      <a:noFill/>
                    </a:ln>
                  </pic:spPr>
                </pic:pic>
              </a:graphicData>
            </a:graphic>
          </wp:anchor>
        </w:drawing>
      </w:r>
    </w:p>
    <w:p w:rsidR="007921BF" w:rsidRPr="00C110E9" w:rsidRDefault="007921BF" w:rsidP="007921BF">
      <w:r w:rsidRPr="00C110E9">
        <w:t xml:space="preserve">JYSK etablerede i 2017 et lån på 600 mio. kr. i Realkredit Danmark til en fast rente på </w:t>
      </w:r>
      <w:proofErr w:type="gramStart"/>
      <w:r w:rsidRPr="00C110E9">
        <w:t>3%</w:t>
      </w:r>
      <w:proofErr w:type="gramEnd"/>
      <w:r w:rsidRPr="00C110E9">
        <w:t xml:space="preserve"> p.a. med en løbetid på 20 år. Renten beregnes 4 gange årligt og JYSK betaler også en kvartårlig ydelse (4 gange årligt). Det kostede JYSK 6.000.000 kr. at etablere lånet.</w:t>
      </w:r>
    </w:p>
    <w:p w:rsidR="007921BF" w:rsidRPr="00C110E9" w:rsidRDefault="007921BF" w:rsidP="007921BF">
      <w:pPr>
        <w:spacing w:after="0" w:line="240" w:lineRule="auto"/>
        <w:rPr>
          <w:rFonts w:ascii="Arial" w:hAnsi="Arial" w:cs="Arial"/>
        </w:rPr>
      </w:pPr>
    </w:p>
    <w:p w:rsidR="007921BF" w:rsidRPr="007921BF" w:rsidRDefault="007921BF" w:rsidP="007921BF">
      <w:pPr>
        <w:pStyle w:val="Listeafsnit"/>
        <w:numPr>
          <w:ilvl w:val="0"/>
          <w:numId w:val="37"/>
        </w:numPr>
        <w:rPr>
          <w:b/>
          <w:bCs/>
          <w:szCs w:val="26"/>
        </w:rPr>
      </w:pPr>
      <w:r w:rsidRPr="00C110E9">
        <w:rPr>
          <w:noProof/>
        </w:rPr>
        <w:t>Beregn den kvartårlige ydelse JYSK betaler for lånet. (vær opmærksom på at renten skal være kvartårlig ved beregning)</w:t>
      </w:r>
    </w:p>
    <w:p w:rsidR="007921BF" w:rsidRPr="00C110E9" w:rsidRDefault="007921BF" w:rsidP="007921BF">
      <w:pPr>
        <w:pStyle w:val="Listeafsnit"/>
        <w:numPr>
          <w:ilvl w:val="0"/>
          <w:numId w:val="0"/>
        </w:numPr>
        <w:spacing w:after="0" w:line="240" w:lineRule="auto"/>
        <w:ind w:left="720"/>
        <w:rPr>
          <w:rFonts w:ascii="Arial" w:hAnsi="Arial" w:cs="Arial"/>
          <w:noProof/>
        </w:rPr>
      </w:pPr>
    </w:p>
    <w:p w:rsidR="007921BF" w:rsidRPr="00C110E9" w:rsidRDefault="007921BF" w:rsidP="007921BF">
      <w:pPr>
        <w:spacing w:after="0" w:line="240" w:lineRule="auto"/>
        <w:rPr>
          <w:rFonts w:ascii="Arial" w:hAnsi="Arial" w:cs="Arial"/>
        </w:rPr>
      </w:pPr>
    </w:p>
    <w:p w:rsidR="007921BF" w:rsidRPr="00C110E9" w:rsidRDefault="007921BF" w:rsidP="003D463E">
      <w:pPr>
        <w:rPr>
          <w:rFonts w:ascii="Arial" w:hAnsi="Arial" w:cs="Arial"/>
          <w:b/>
          <w:bCs/>
          <w:sz w:val="32"/>
          <w:szCs w:val="26"/>
        </w:rPr>
      </w:pPr>
      <w:r w:rsidRPr="00C110E9">
        <w:t>I november 2018 kunne man læse i Silkeborgnyt: ”Lars Larsen sætter rekord med nyt regnskab”.</w:t>
      </w:r>
      <w:r w:rsidRPr="00C110E9">
        <w:rPr>
          <w:rStyle w:val="Fodnotehenvisning"/>
          <w:rFonts w:ascii="Arial" w:hAnsi="Arial" w:cs="Arial"/>
        </w:rPr>
        <w:footnoteReference w:id="1"/>
      </w:r>
      <w:r>
        <w:br/>
      </w:r>
      <w:r w:rsidRPr="00C110E9">
        <w:t>JYSK har haft et rekordregnskab i 2017/2018 (senest regnskabstal). Nedenfor ses udviklingen i Egenkapitalen og forrentningen. Som det ses er egenkapitalen på et højt niveau.</w:t>
      </w:r>
    </w:p>
    <w:tbl>
      <w:tblPr>
        <w:tblStyle w:val="Tabel-Gitter"/>
        <w:tblpPr w:leftFromText="142" w:rightFromText="142" w:vertAnchor="text" w:tblpXSpec="center" w:tblpY="1"/>
        <w:tblOverlap w:val="never"/>
        <w:tblW w:w="10327" w:type="dxa"/>
        <w:tblLook w:val="04A0" w:firstRow="1" w:lastRow="0" w:firstColumn="1" w:lastColumn="0" w:noHBand="0" w:noVBand="1"/>
      </w:tblPr>
      <w:tblGrid>
        <w:gridCol w:w="2289"/>
        <w:gridCol w:w="1606"/>
        <w:gridCol w:w="1608"/>
        <w:gridCol w:w="1608"/>
        <w:gridCol w:w="1608"/>
        <w:gridCol w:w="1608"/>
      </w:tblGrid>
      <w:tr w:rsidR="007921BF" w:rsidRPr="00C110E9" w:rsidTr="00143C48">
        <w:trPr>
          <w:trHeight w:val="413"/>
        </w:trPr>
        <w:tc>
          <w:tcPr>
            <w:tcW w:w="2289" w:type="dxa"/>
          </w:tcPr>
          <w:p w:rsidR="007921BF" w:rsidRPr="00C110E9" w:rsidRDefault="007921BF" w:rsidP="00143C48">
            <w:pPr>
              <w:rPr>
                <w:rFonts w:ascii="Arial" w:hAnsi="Arial" w:cs="Arial"/>
                <w:b/>
                <w:bCs/>
                <w:sz w:val="32"/>
                <w:szCs w:val="26"/>
              </w:rPr>
            </w:pPr>
          </w:p>
        </w:tc>
        <w:tc>
          <w:tcPr>
            <w:tcW w:w="1606" w:type="dxa"/>
          </w:tcPr>
          <w:p w:rsidR="007921BF" w:rsidRPr="00C110E9" w:rsidRDefault="007921BF" w:rsidP="00143C48">
            <w:pPr>
              <w:rPr>
                <w:rFonts w:ascii="Arial" w:hAnsi="Arial" w:cs="Arial"/>
                <w:b/>
                <w:bCs/>
                <w:szCs w:val="26"/>
              </w:rPr>
            </w:pPr>
            <w:r w:rsidRPr="00C110E9">
              <w:rPr>
                <w:rFonts w:ascii="Arial" w:hAnsi="Arial" w:cs="Arial"/>
                <w:b/>
                <w:bCs/>
                <w:szCs w:val="26"/>
              </w:rPr>
              <w:t>2013/2014</w:t>
            </w:r>
          </w:p>
        </w:tc>
        <w:tc>
          <w:tcPr>
            <w:tcW w:w="1608" w:type="dxa"/>
          </w:tcPr>
          <w:p w:rsidR="007921BF" w:rsidRPr="00C110E9" w:rsidRDefault="007921BF" w:rsidP="00143C48">
            <w:pPr>
              <w:rPr>
                <w:rFonts w:ascii="Arial" w:hAnsi="Arial" w:cs="Arial"/>
                <w:b/>
                <w:bCs/>
                <w:szCs w:val="26"/>
              </w:rPr>
            </w:pPr>
            <w:r w:rsidRPr="00C110E9">
              <w:rPr>
                <w:rFonts w:ascii="Arial" w:hAnsi="Arial" w:cs="Arial"/>
                <w:b/>
                <w:bCs/>
                <w:szCs w:val="26"/>
              </w:rPr>
              <w:t>2014/2015</w:t>
            </w:r>
          </w:p>
        </w:tc>
        <w:tc>
          <w:tcPr>
            <w:tcW w:w="1608" w:type="dxa"/>
          </w:tcPr>
          <w:p w:rsidR="007921BF" w:rsidRPr="00C110E9" w:rsidRDefault="007921BF" w:rsidP="00143C48">
            <w:pPr>
              <w:rPr>
                <w:rFonts w:ascii="Arial" w:hAnsi="Arial" w:cs="Arial"/>
                <w:b/>
                <w:bCs/>
                <w:szCs w:val="26"/>
              </w:rPr>
            </w:pPr>
            <w:r w:rsidRPr="00C110E9">
              <w:rPr>
                <w:rFonts w:ascii="Arial" w:hAnsi="Arial" w:cs="Arial"/>
                <w:b/>
                <w:bCs/>
                <w:szCs w:val="26"/>
              </w:rPr>
              <w:t>2015/2016</w:t>
            </w:r>
          </w:p>
        </w:tc>
        <w:tc>
          <w:tcPr>
            <w:tcW w:w="1608" w:type="dxa"/>
          </w:tcPr>
          <w:p w:rsidR="007921BF" w:rsidRPr="00C110E9" w:rsidRDefault="007921BF" w:rsidP="00143C48">
            <w:pPr>
              <w:rPr>
                <w:rFonts w:ascii="Arial" w:hAnsi="Arial" w:cs="Arial"/>
                <w:b/>
                <w:bCs/>
                <w:szCs w:val="26"/>
              </w:rPr>
            </w:pPr>
            <w:r w:rsidRPr="00C110E9">
              <w:rPr>
                <w:rFonts w:ascii="Arial" w:hAnsi="Arial" w:cs="Arial"/>
                <w:b/>
                <w:bCs/>
                <w:szCs w:val="26"/>
              </w:rPr>
              <w:t>2016/2017</w:t>
            </w:r>
          </w:p>
        </w:tc>
        <w:tc>
          <w:tcPr>
            <w:tcW w:w="1608" w:type="dxa"/>
          </w:tcPr>
          <w:p w:rsidR="007921BF" w:rsidRPr="00C110E9" w:rsidRDefault="007921BF" w:rsidP="00143C48">
            <w:pPr>
              <w:rPr>
                <w:rFonts w:ascii="Arial" w:hAnsi="Arial" w:cs="Arial"/>
                <w:b/>
                <w:bCs/>
                <w:szCs w:val="26"/>
              </w:rPr>
            </w:pPr>
            <w:r w:rsidRPr="00C110E9">
              <w:rPr>
                <w:rFonts w:ascii="Arial" w:hAnsi="Arial" w:cs="Arial"/>
                <w:b/>
                <w:bCs/>
                <w:szCs w:val="26"/>
              </w:rPr>
              <w:t>2017/2018</w:t>
            </w:r>
          </w:p>
        </w:tc>
      </w:tr>
      <w:tr w:rsidR="007921BF" w:rsidRPr="00C110E9" w:rsidTr="00143C48">
        <w:trPr>
          <w:trHeight w:val="638"/>
        </w:trPr>
        <w:tc>
          <w:tcPr>
            <w:tcW w:w="2289" w:type="dxa"/>
            <w:vAlign w:val="center"/>
          </w:tcPr>
          <w:p w:rsidR="007921BF" w:rsidRPr="00C110E9" w:rsidRDefault="007921BF" w:rsidP="00143C48">
            <w:pPr>
              <w:rPr>
                <w:rFonts w:ascii="Arial" w:hAnsi="Arial" w:cs="Arial"/>
                <w:b/>
                <w:bCs/>
                <w:szCs w:val="26"/>
              </w:rPr>
            </w:pPr>
            <w:r w:rsidRPr="00C110E9">
              <w:rPr>
                <w:rFonts w:ascii="Arial" w:hAnsi="Arial" w:cs="Arial"/>
                <w:b/>
                <w:bCs/>
                <w:szCs w:val="26"/>
              </w:rPr>
              <w:t>Egenkapital i 1.000 kr.</w:t>
            </w:r>
          </w:p>
        </w:tc>
        <w:tc>
          <w:tcPr>
            <w:tcW w:w="1606" w:type="dxa"/>
            <w:vAlign w:val="center"/>
          </w:tcPr>
          <w:p w:rsidR="007921BF" w:rsidRPr="00C110E9" w:rsidRDefault="007921BF" w:rsidP="00143C48">
            <w:pPr>
              <w:jc w:val="center"/>
              <w:rPr>
                <w:rFonts w:ascii="Arial" w:hAnsi="Arial" w:cs="Arial"/>
                <w:b/>
                <w:bCs/>
                <w:szCs w:val="26"/>
              </w:rPr>
            </w:pPr>
            <w:r w:rsidRPr="00C110E9">
              <w:rPr>
                <w:rFonts w:ascii="Arial" w:hAnsi="Arial" w:cs="Arial"/>
                <w:b/>
                <w:bCs/>
                <w:szCs w:val="26"/>
              </w:rPr>
              <w:t>2.332</w:t>
            </w:r>
          </w:p>
        </w:tc>
        <w:tc>
          <w:tcPr>
            <w:tcW w:w="1608" w:type="dxa"/>
            <w:vAlign w:val="center"/>
          </w:tcPr>
          <w:p w:rsidR="007921BF" w:rsidRPr="00C110E9" w:rsidRDefault="007921BF" w:rsidP="00143C48">
            <w:pPr>
              <w:jc w:val="center"/>
              <w:rPr>
                <w:rFonts w:ascii="Arial" w:hAnsi="Arial" w:cs="Arial"/>
                <w:b/>
                <w:bCs/>
                <w:szCs w:val="26"/>
              </w:rPr>
            </w:pPr>
            <w:r w:rsidRPr="00C110E9">
              <w:rPr>
                <w:rFonts w:ascii="Arial" w:hAnsi="Arial" w:cs="Arial"/>
                <w:b/>
                <w:bCs/>
                <w:szCs w:val="26"/>
              </w:rPr>
              <w:t>1.840</w:t>
            </w:r>
          </w:p>
        </w:tc>
        <w:tc>
          <w:tcPr>
            <w:tcW w:w="1608" w:type="dxa"/>
            <w:vAlign w:val="center"/>
          </w:tcPr>
          <w:p w:rsidR="007921BF" w:rsidRPr="00C110E9" w:rsidRDefault="007921BF" w:rsidP="00143C48">
            <w:pPr>
              <w:jc w:val="center"/>
              <w:rPr>
                <w:rFonts w:ascii="Arial" w:hAnsi="Arial" w:cs="Arial"/>
                <w:b/>
                <w:bCs/>
                <w:szCs w:val="26"/>
              </w:rPr>
            </w:pPr>
            <w:r w:rsidRPr="00C110E9">
              <w:rPr>
                <w:rFonts w:ascii="Arial" w:hAnsi="Arial" w:cs="Arial"/>
                <w:b/>
                <w:bCs/>
                <w:szCs w:val="26"/>
              </w:rPr>
              <w:t>1.887</w:t>
            </w:r>
          </w:p>
        </w:tc>
        <w:tc>
          <w:tcPr>
            <w:tcW w:w="1608" w:type="dxa"/>
            <w:vAlign w:val="center"/>
          </w:tcPr>
          <w:p w:rsidR="007921BF" w:rsidRPr="00C110E9" w:rsidRDefault="007921BF" w:rsidP="00143C48">
            <w:pPr>
              <w:jc w:val="center"/>
              <w:rPr>
                <w:rFonts w:ascii="Arial" w:hAnsi="Arial" w:cs="Arial"/>
                <w:b/>
                <w:bCs/>
                <w:szCs w:val="26"/>
              </w:rPr>
            </w:pPr>
            <w:r w:rsidRPr="00C110E9">
              <w:rPr>
                <w:rFonts w:ascii="Arial" w:hAnsi="Arial" w:cs="Arial"/>
                <w:b/>
                <w:bCs/>
                <w:szCs w:val="26"/>
              </w:rPr>
              <w:t>1.932</w:t>
            </w:r>
          </w:p>
        </w:tc>
        <w:tc>
          <w:tcPr>
            <w:tcW w:w="1608" w:type="dxa"/>
            <w:vAlign w:val="center"/>
          </w:tcPr>
          <w:p w:rsidR="007921BF" w:rsidRPr="00C110E9" w:rsidRDefault="007921BF" w:rsidP="00143C48">
            <w:pPr>
              <w:jc w:val="center"/>
              <w:rPr>
                <w:rFonts w:ascii="Arial" w:hAnsi="Arial" w:cs="Arial"/>
                <w:b/>
                <w:bCs/>
                <w:szCs w:val="26"/>
              </w:rPr>
            </w:pPr>
            <w:r w:rsidRPr="00C110E9">
              <w:rPr>
                <w:rFonts w:ascii="Arial" w:hAnsi="Arial" w:cs="Arial"/>
                <w:b/>
                <w:bCs/>
                <w:szCs w:val="26"/>
              </w:rPr>
              <w:t>2.022</w:t>
            </w:r>
          </w:p>
        </w:tc>
      </w:tr>
      <w:tr w:rsidR="007921BF" w:rsidRPr="00C110E9" w:rsidTr="00143C48">
        <w:trPr>
          <w:trHeight w:val="620"/>
        </w:trPr>
        <w:tc>
          <w:tcPr>
            <w:tcW w:w="2289" w:type="dxa"/>
            <w:vAlign w:val="center"/>
          </w:tcPr>
          <w:p w:rsidR="007921BF" w:rsidRPr="00C110E9" w:rsidRDefault="007921BF" w:rsidP="00143C48">
            <w:pPr>
              <w:rPr>
                <w:rFonts w:ascii="Arial" w:hAnsi="Arial" w:cs="Arial"/>
                <w:b/>
                <w:bCs/>
                <w:szCs w:val="26"/>
              </w:rPr>
            </w:pPr>
            <w:r w:rsidRPr="00C110E9">
              <w:rPr>
                <w:rFonts w:ascii="Arial" w:hAnsi="Arial" w:cs="Arial"/>
                <w:b/>
                <w:bCs/>
                <w:szCs w:val="26"/>
              </w:rPr>
              <w:t>Egenkapitalens forrentning i %</w:t>
            </w:r>
          </w:p>
        </w:tc>
        <w:tc>
          <w:tcPr>
            <w:tcW w:w="1606" w:type="dxa"/>
            <w:vAlign w:val="center"/>
          </w:tcPr>
          <w:p w:rsidR="007921BF" w:rsidRPr="00C110E9" w:rsidRDefault="007921BF" w:rsidP="00143C48">
            <w:pPr>
              <w:jc w:val="center"/>
              <w:rPr>
                <w:rFonts w:ascii="Arial" w:hAnsi="Arial" w:cs="Arial"/>
                <w:b/>
                <w:bCs/>
                <w:szCs w:val="26"/>
              </w:rPr>
            </w:pPr>
            <w:r w:rsidRPr="00C110E9">
              <w:rPr>
                <w:rFonts w:ascii="Arial" w:hAnsi="Arial" w:cs="Arial"/>
                <w:b/>
                <w:bCs/>
                <w:szCs w:val="26"/>
              </w:rPr>
              <w:t>33,0</w:t>
            </w:r>
          </w:p>
        </w:tc>
        <w:tc>
          <w:tcPr>
            <w:tcW w:w="1608" w:type="dxa"/>
            <w:vAlign w:val="center"/>
          </w:tcPr>
          <w:p w:rsidR="007921BF" w:rsidRPr="00C110E9" w:rsidRDefault="007921BF" w:rsidP="00143C48">
            <w:pPr>
              <w:jc w:val="center"/>
              <w:rPr>
                <w:rFonts w:ascii="Arial" w:hAnsi="Arial" w:cs="Arial"/>
                <w:b/>
                <w:bCs/>
                <w:szCs w:val="26"/>
              </w:rPr>
            </w:pPr>
            <w:r w:rsidRPr="00C110E9">
              <w:rPr>
                <w:rFonts w:ascii="Arial" w:hAnsi="Arial" w:cs="Arial"/>
                <w:b/>
                <w:bCs/>
                <w:szCs w:val="26"/>
              </w:rPr>
              <w:t>34,0</w:t>
            </w:r>
          </w:p>
        </w:tc>
        <w:tc>
          <w:tcPr>
            <w:tcW w:w="1608" w:type="dxa"/>
            <w:vAlign w:val="center"/>
          </w:tcPr>
          <w:p w:rsidR="007921BF" w:rsidRPr="00C110E9" w:rsidRDefault="007921BF" w:rsidP="00143C48">
            <w:pPr>
              <w:jc w:val="center"/>
              <w:rPr>
                <w:rFonts w:ascii="Arial" w:hAnsi="Arial" w:cs="Arial"/>
                <w:b/>
                <w:bCs/>
                <w:szCs w:val="26"/>
              </w:rPr>
            </w:pPr>
            <w:r w:rsidRPr="00C110E9">
              <w:rPr>
                <w:rFonts w:ascii="Arial" w:hAnsi="Arial" w:cs="Arial"/>
                <w:b/>
                <w:bCs/>
                <w:szCs w:val="26"/>
              </w:rPr>
              <w:t>40,5</w:t>
            </w:r>
          </w:p>
        </w:tc>
        <w:tc>
          <w:tcPr>
            <w:tcW w:w="1608" w:type="dxa"/>
            <w:vAlign w:val="center"/>
          </w:tcPr>
          <w:p w:rsidR="007921BF" w:rsidRPr="00C110E9" w:rsidRDefault="007921BF" w:rsidP="00143C48">
            <w:pPr>
              <w:jc w:val="center"/>
              <w:rPr>
                <w:rFonts w:ascii="Arial" w:hAnsi="Arial" w:cs="Arial"/>
                <w:b/>
                <w:bCs/>
                <w:szCs w:val="26"/>
              </w:rPr>
            </w:pPr>
            <w:r w:rsidRPr="00C110E9">
              <w:rPr>
                <w:rFonts w:ascii="Arial" w:hAnsi="Arial" w:cs="Arial"/>
                <w:b/>
                <w:bCs/>
                <w:szCs w:val="26"/>
              </w:rPr>
              <w:t>41,9</w:t>
            </w:r>
          </w:p>
        </w:tc>
        <w:tc>
          <w:tcPr>
            <w:tcW w:w="1608" w:type="dxa"/>
            <w:vAlign w:val="center"/>
          </w:tcPr>
          <w:p w:rsidR="007921BF" w:rsidRPr="00C110E9" w:rsidRDefault="007921BF" w:rsidP="00143C48">
            <w:pPr>
              <w:jc w:val="center"/>
              <w:rPr>
                <w:rFonts w:ascii="Arial" w:hAnsi="Arial" w:cs="Arial"/>
                <w:b/>
                <w:bCs/>
                <w:szCs w:val="26"/>
              </w:rPr>
            </w:pPr>
            <w:r w:rsidRPr="00C110E9">
              <w:rPr>
                <w:rFonts w:ascii="Arial" w:hAnsi="Arial" w:cs="Arial"/>
                <w:b/>
                <w:bCs/>
                <w:szCs w:val="26"/>
              </w:rPr>
              <w:t>44,9</w:t>
            </w:r>
          </w:p>
        </w:tc>
      </w:tr>
    </w:tbl>
    <w:p w:rsidR="007921BF" w:rsidRDefault="007921BF" w:rsidP="007921BF">
      <w:pPr>
        <w:spacing w:after="0" w:line="240" w:lineRule="auto"/>
        <w:rPr>
          <w:rFonts w:ascii="Arial" w:hAnsi="Arial" w:cs="Arial"/>
          <w:noProof/>
        </w:rPr>
      </w:pPr>
    </w:p>
    <w:p w:rsidR="007921BF" w:rsidRDefault="007921BF" w:rsidP="007921BF">
      <w:pPr>
        <w:pStyle w:val="Listeafsnit"/>
        <w:numPr>
          <w:ilvl w:val="0"/>
          <w:numId w:val="38"/>
        </w:numPr>
        <w:spacing w:after="0" w:line="240" w:lineRule="auto"/>
        <w:rPr>
          <w:rFonts w:ascii="Arial" w:hAnsi="Arial" w:cs="Arial"/>
          <w:noProof/>
        </w:rPr>
      </w:pPr>
      <w:r w:rsidRPr="007921BF">
        <w:rPr>
          <w:rFonts w:ascii="Arial" w:hAnsi="Arial" w:cs="Arial"/>
          <w:noProof/>
        </w:rPr>
        <w:t>Beregn den gennemsnitlige forrentning af egenkapitalen.</w:t>
      </w:r>
      <w:r>
        <w:rPr>
          <w:rFonts w:ascii="Arial" w:hAnsi="Arial" w:cs="Arial"/>
          <w:noProof/>
        </w:rPr>
        <w:br/>
      </w:r>
    </w:p>
    <w:p w:rsidR="007921BF" w:rsidRDefault="007921BF" w:rsidP="007921BF">
      <w:pPr>
        <w:pStyle w:val="Listeafsnit"/>
        <w:numPr>
          <w:ilvl w:val="0"/>
          <w:numId w:val="38"/>
        </w:numPr>
        <w:spacing w:after="0" w:line="240" w:lineRule="auto"/>
        <w:rPr>
          <w:rFonts w:ascii="Arial" w:hAnsi="Arial" w:cs="Arial"/>
          <w:noProof/>
        </w:rPr>
      </w:pPr>
      <w:r w:rsidRPr="007921BF">
        <w:rPr>
          <w:rFonts w:ascii="Arial" w:hAnsi="Arial" w:cs="Arial"/>
          <w:noProof/>
        </w:rPr>
        <w:t>JYSK overvejer at bruge noget af egenkapitalen til indfrielse af lånet. Beregn restgælden for lånet ultimo 2019.</w:t>
      </w:r>
      <w:r>
        <w:rPr>
          <w:rFonts w:ascii="Arial" w:hAnsi="Arial" w:cs="Arial"/>
          <w:noProof/>
        </w:rPr>
        <w:br/>
      </w:r>
    </w:p>
    <w:p w:rsidR="007921BF" w:rsidRPr="007921BF" w:rsidRDefault="007921BF" w:rsidP="007921BF">
      <w:pPr>
        <w:pStyle w:val="Listeafsnit"/>
        <w:numPr>
          <w:ilvl w:val="0"/>
          <w:numId w:val="38"/>
        </w:numPr>
        <w:spacing w:after="0" w:line="240" w:lineRule="auto"/>
        <w:rPr>
          <w:rFonts w:ascii="Arial" w:hAnsi="Arial" w:cs="Arial"/>
          <w:noProof/>
        </w:rPr>
      </w:pPr>
      <w:r w:rsidRPr="007921BF">
        <w:rPr>
          <w:rFonts w:ascii="Arial" w:hAnsi="Arial" w:cs="Arial"/>
          <w:noProof/>
        </w:rPr>
        <w:t>Vil du anbefale JYSK at indfri lånet? Svaret skal begrundes.</w:t>
      </w:r>
      <w:r w:rsidR="003D463E">
        <w:rPr>
          <w:rFonts w:ascii="Arial" w:hAnsi="Arial" w:cs="Arial"/>
          <w:noProof/>
        </w:rPr>
        <w:br/>
      </w:r>
    </w:p>
    <w:p w:rsidR="007921BF" w:rsidRPr="00C110E9" w:rsidRDefault="007921BF" w:rsidP="003D463E">
      <w:r w:rsidRPr="00C110E9">
        <w:lastRenderedPageBreak/>
        <w:t>JYSK har mulighed for at omlægge lånet til en variabel rente. I 2019 er den variable rente 0,</w:t>
      </w:r>
      <w:proofErr w:type="gramStart"/>
      <w:r w:rsidRPr="00C110E9">
        <w:t>9%</w:t>
      </w:r>
      <w:proofErr w:type="gramEnd"/>
      <w:r w:rsidRPr="00C110E9">
        <w:t xml:space="preserve"> p.a. Det koster ikke noget at omlægge lånet.</w:t>
      </w:r>
      <w:r w:rsidRPr="00C110E9">
        <w:rPr>
          <w:noProof/>
        </w:rPr>
        <w:t xml:space="preserve"> </w:t>
      </w:r>
    </w:p>
    <w:p w:rsidR="007921BF" w:rsidRPr="00C110E9" w:rsidRDefault="007921BF" w:rsidP="003D463E">
      <w:pPr>
        <w:rPr>
          <w:noProof/>
        </w:rPr>
      </w:pPr>
    </w:p>
    <w:p w:rsidR="007921BF" w:rsidRPr="00C110E9" w:rsidRDefault="003D463E" w:rsidP="003D463E">
      <w:pPr>
        <w:rPr>
          <w:b/>
          <w:bCs/>
          <w:sz w:val="32"/>
          <w:szCs w:val="26"/>
        </w:rPr>
      </w:pPr>
      <w:r>
        <w:rPr>
          <w:noProof/>
        </w:rPr>
        <w:t xml:space="preserve">e) </w:t>
      </w:r>
      <w:r w:rsidR="007921BF" w:rsidRPr="00C110E9">
        <w:rPr>
          <w:noProof/>
        </w:rPr>
        <w:t>Vil du anbefale JYSK at omlægge lånet fra fast rente til variabel rente?</w:t>
      </w:r>
    </w:p>
    <w:p w:rsidR="007921BF" w:rsidRPr="00C110E9" w:rsidRDefault="007921BF" w:rsidP="003D463E">
      <w:pPr>
        <w:rPr>
          <w:noProof/>
        </w:rPr>
      </w:pPr>
      <w:r w:rsidRPr="00C110E9">
        <w:rPr>
          <w:noProof/>
        </w:rPr>
        <w:t xml:space="preserve">Svaret skal begrundes, brug eventuelt dette link og klik på udlånsrenten: </w:t>
      </w:r>
      <w:hyperlink r:id="rId13" w:anchor="ctl00_ctl39_g_88a8295e_bcd0_4faa_b653_09493cb8cfaa_myContainer" w:history="1">
        <w:r w:rsidRPr="00C110E9">
          <w:rPr>
            <w:rStyle w:val="Hyperlink"/>
            <w:rFonts w:ascii="Arial" w:hAnsi="Arial" w:cs="Arial"/>
            <w:noProof/>
          </w:rPr>
          <w:t>http://www.nationalbanken.dk/da/markedsinfo/officiellerentesatser/Sider/Default.aspx#ctl00_ctl39_g_88a8295e_bcd0_4faa_b653_09493cb8cfaa_myContainer</w:t>
        </w:r>
      </w:hyperlink>
    </w:p>
    <w:p w:rsidR="007921BF" w:rsidRDefault="007921BF" w:rsidP="007921BF">
      <w:pPr>
        <w:spacing w:after="0" w:line="240" w:lineRule="auto"/>
      </w:pPr>
    </w:p>
    <w:p w:rsidR="007921BF" w:rsidRDefault="007921BF" w:rsidP="007921BF">
      <w:pPr>
        <w:spacing w:after="0" w:line="240" w:lineRule="auto"/>
      </w:pPr>
    </w:p>
    <w:p w:rsidR="007921BF" w:rsidRDefault="007921BF" w:rsidP="007921BF">
      <w:pPr>
        <w:spacing w:after="0" w:line="240" w:lineRule="auto"/>
      </w:pPr>
    </w:p>
    <w:p w:rsidR="00350EC4" w:rsidRDefault="00350EC4" w:rsidP="003D463E">
      <w:pPr>
        <w:pStyle w:val="Overskrift3"/>
      </w:pPr>
      <w:r>
        <w:br/>
      </w:r>
    </w:p>
    <w:p w:rsidR="007921BF" w:rsidRPr="00350EC4" w:rsidRDefault="003D463E" w:rsidP="00350EC4">
      <w:pPr>
        <w:pStyle w:val="Overskrift2"/>
        <w:rPr>
          <w:rFonts w:cstheme="majorBidi"/>
          <w:sz w:val="32"/>
          <w:szCs w:val="32"/>
        </w:rPr>
      </w:pPr>
      <w:r>
        <w:t>Opgave 2 medarbejdertilfredshed</w:t>
      </w:r>
    </w:p>
    <w:p w:rsidR="003D463E" w:rsidRDefault="003D463E" w:rsidP="007921BF">
      <w:pPr>
        <w:spacing w:after="0" w:line="240" w:lineRule="auto"/>
        <w:rPr>
          <w:rFonts w:ascii="Arial" w:hAnsi="Arial" w:cs="Arial"/>
        </w:rPr>
      </w:pPr>
      <w:bookmarkStart w:id="3" w:name="_Toc134872295"/>
    </w:p>
    <w:p w:rsidR="007921BF" w:rsidRPr="00C110E9" w:rsidRDefault="007921BF" w:rsidP="003D463E">
      <w:r w:rsidRPr="00C110E9">
        <w:t>JYSK arbejder meget med medarbejdertilfredshed, som de kalder JYSK Values. Den seneste undersøgelse i 2017 viste at medarbejderne generelt var blevet mere tilfredse. HR-direktør</w:t>
      </w:r>
      <w:r>
        <w:t>en</w:t>
      </w:r>
      <w:r w:rsidRPr="00C110E9">
        <w:t xml:space="preserve"> er glad for</w:t>
      </w:r>
      <w:r>
        <w:t>,</w:t>
      </w:r>
      <w:r w:rsidRPr="00C110E9">
        <w:t xml:space="preserve"> at langt de fleste medarbejder</w:t>
      </w:r>
      <w:r>
        <w:t>e</w:t>
      </w:r>
      <w:r w:rsidRPr="00C110E9">
        <w:t xml:space="preserve"> er </w:t>
      </w:r>
      <w:r>
        <w:t>g</w:t>
      </w:r>
      <w:r w:rsidRPr="00C110E9">
        <w:t>lade for at være i JYSK</w:t>
      </w:r>
      <w:r w:rsidRPr="00C110E9">
        <w:rPr>
          <w:rStyle w:val="Fodnotehenvisning"/>
          <w:rFonts w:ascii="Arial" w:hAnsi="Arial" w:cs="Arial"/>
        </w:rPr>
        <w:footnoteReference w:id="2"/>
      </w:r>
      <w:r w:rsidRPr="00C110E9">
        <w:t xml:space="preserve">, men alligevel arbejdes der på mere tilfredshed. </w:t>
      </w:r>
    </w:p>
    <w:p w:rsidR="007921BF" w:rsidRPr="00C110E9" w:rsidRDefault="007921BF" w:rsidP="003D463E">
      <w:r w:rsidRPr="00C110E9">
        <w:t>Medarbejderne i hovedkontoret i Brabrand har fået installeret en ny</w:t>
      </w:r>
      <w:r w:rsidR="003D463E">
        <w:t xml:space="preserve"> </w:t>
      </w:r>
      <w:r w:rsidRPr="00C110E9">
        <w:t>kaffemaskine som belønning for de gode resultater og for at øge medarbejdertilfredsheden.</w:t>
      </w:r>
    </w:p>
    <w:p w:rsidR="007921BF" w:rsidRPr="00C110E9" w:rsidRDefault="007921BF" w:rsidP="007921BF">
      <w:pPr>
        <w:spacing w:after="0" w:line="240" w:lineRule="auto"/>
        <w:rPr>
          <w:rFonts w:ascii="Arial" w:hAnsi="Arial" w:cs="Arial"/>
        </w:rPr>
      </w:pPr>
    </w:p>
    <w:tbl>
      <w:tblPr>
        <w:tblStyle w:val="Tabel-Gitter"/>
        <w:tblpPr w:leftFromText="141" w:rightFromText="141" w:vertAnchor="text" w:horzAnchor="margin" w:tblpY="4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2131"/>
      </w:tblGrid>
      <w:tr w:rsidR="007921BF" w:rsidRPr="00C110E9" w:rsidTr="00143C48">
        <w:tc>
          <w:tcPr>
            <w:tcW w:w="1970" w:type="dxa"/>
          </w:tcPr>
          <w:p w:rsidR="007921BF" w:rsidRPr="00C110E9" w:rsidRDefault="007921BF" w:rsidP="00143C48">
            <w:pPr>
              <w:jc w:val="center"/>
              <w:rPr>
                <w:rFonts w:ascii="Arial" w:hAnsi="Arial" w:cs="Arial"/>
                <w:b/>
              </w:rPr>
            </w:pPr>
            <w:r w:rsidRPr="00C110E9">
              <w:rPr>
                <w:rFonts w:ascii="Arial" w:hAnsi="Arial" w:cs="Arial"/>
                <w:b/>
              </w:rPr>
              <w:t>Antal kopper kaffe pr. dag</w:t>
            </w:r>
          </w:p>
        </w:tc>
        <w:tc>
          <w:tcPr>
            <w:tcW w:w="2131" w:type="dxa"/>
          </w:tcPr>
          <w:p w:rsidR="007921BF" w:rsidRPr="00C110E9" w:rsidRDefault="007921BF" w:rsidP="00143C48">
            <w:pPr>
              <w:jc w:val="center"/>
              <w:rPr>
                <w:rFonts w:ascii="Arial" w:hAnsi="Arial" w:cs="Arial"/>
                <w:b/>
              </w:rPr>
            </w:pPr>
            <w:r w:rsidRPr="00C110E9">
              <w:rPr>
                <w:rFonts w:ascii="Arial" w:hAnsi="Arial" w:cs="Arial"/>
                <w:b/>
              </w:rPr>
              <w:t>Antal medarbejdere</w:t>
            </w:r>
          </w:p>
        </w:tc>
      </w:tr>
      <w:tr w:rsidR="007921BF" w:rsidRPr="00C110E9" w:rsidTr="00143C48">
        <w:tc>
          <w:tcPr>
            <w:tcW w:w="1970" w:type="dxa"/>
          </w:tcPr>
          <w:p w:rsidR="007921BF" w:rsidRPr="00C110E9" w:rsidRDefault="007921BF" w:rsidP="00143C48">
            <w:pPr>
              <w:jc w:val="center"/>
              <w:rPr>
                <w:rFonts w:ascii="Arial" w:hAnsi="Arial" w:cs="Arial"/>
              </w:rPr>
            </w:pPr>
            <w:r w:rsidRPr="00C110E9">
              <w:rPr>
                <w:rFonts w:ascii="Arial" w:hAnsi="Arial" w:cs="Arial"/>
              </w:rPr>
              <w:t>0</w:t>
            </w:r>
          </w:p>
        </w:tc>
        <w:tc>
          <w:tcPr>
            <w:tcW w:w="2131" w:type="dxa"/>
          </w:tcPr>
          <w:p w:rsidR="007921BF" w:rsidRPr="00C110E9" w:rsidRDefault="007921BF" w:rsidP="00143C48">
            <w:pPr>
              <w:jc w:val="center"/>
              <w:rPr>
                <w:rFonts w:ascii="Arial" w:hAnsi="Arial" w:cs="Arial"/>
              </w:rPr>
            </w:pPr>
            <w:r w:rsidRPr="00C110E9">
              <w:rPr>
                <w:rFonts w:ascii="Arial" w:hAnsi="Arial" w:cs="Arial"/>
              </w:rPr>
              <w:t>40</w:t>
            </w:r>
          </w:p>
        </w:tc>
      </w:tr>
      <w:tr w:rsidR="007921BF" w:rsidRPr="00C110E9" w:rsidTr="00143C48">
        <w:tc>
          <w:tcPr>
            <w:tcW w:w="1970" w:type="dxa"/>
          </w:tcPr>
          <w:p w:rsidR="007921BF" w:rsidRPr="00C110E9" w:rsidRDefault="007921BF" w:rsidP="00143C48">
            <w:pPr>
              <w:jc w:val="center"/>
              <w:rPr>
                <w:rFonts w:ascii="Arial" w:hAnsi="Arial" w:cs="Arial"/>
              </w:rPr>
            </w:pPr>
            <w:r w:rsidRPr="00C110E9">
              <w:rPr>
                <w:rFonts w:ascii="Arial" w:hAnsi="Arial" w:cs="Arial"/>
              </w:rPr>
              <w:t>1</w:t>
            </w:r>
          </w:p>
        </w:tc>
        <w:tc>
          <w:tcPr>
            <w:tcW w:w="2131" w:type="dxa"/>
          </w:tcPr>
          <w:p w:rsidR="007921BF" w:rsidRPr="00C110E9" w:rsidRDefault="007921BF" w:rsidP="00143C48">
            <w:pPr>
              <w:jc w:val="center"/>
              <w:rPr>
                <w:rFonts w:ascii="Arial" w:hAnsi="Arial" w:cs="Arial"/>
              </w:rPr>
            </w:pPr>
            <w:r w:rsidRPr="00C110E9">
              <w:rPr>
                <w:rFonts w:ascii="Arial" w:hAnsi="Arial" w:cs="Arial"/>
              </w:rPr>
              <w:t>20</w:t>
            </w:r>
          </w:p>
        </w:tc>
      </w:tr>
      <w:tr w:rsidR="007921BF" w:rsidRPr="00C110E9" w:rsidTr="00143C48">
        <w:tc>
          <w:tcPr>
            <w:tcW w:w="1970" w:type="dxa"/>
          </w:tcPr>
          <w:p w:rsidR="007921BF" w:rsidRPr="00C110E9" w:rsidRDefault="007921BF" w:rsidP="00143C48">
            <w:pPr>
              <w:jc w:val="center"/>
              <w:rPr>
                <w:rFonts w:ascii="Arial" w:hAnsi="Arial" w:cs="Arial"/>
              </w:rPr>
            </w:pPr>
            <w:r w:rsidRPr="00C110E9">
              <w:rPr>
                <w:rFonts w:ascii="Arial" w:hAnsi="Arial" w:cs="Arial"/>
              </w:rPr>
              <w:t>2</w:t>
            </w:r>
          </w:p>
        </w:tc>
        <w:tc>
          <w:tcPr>
            <w:tcW w:w="2131" w:type="dxa"/>
          </w:tcPr>
          <w:p w:rsidR="007921BF" w:rsidRPr="00C110E9" w:rsidRDefault="007921BF" w:rsidP="00143C48">
            <w:pPr>
              <w:jc w:val="center"/>
              <w:rPr>
                <w:rFonts w:ascii="Arial" w:hAnsi="Arial" w:cs="Arial"/>
              </w:rPr>
            </w:pPr>
            <w:r w:rsidRPr="00C110E9">
              <w:rPr>
                <w:rFonts w:ascii="Arial" w:hAnsi="Arial" w:cs="Arial"/>
              </w:rPr>
              <w:t>20</w:t>
            </w:r>
          </w:p>
        </w:tc>
      </w:tr>
      <w:tr w:rsidR="007921BF" w:rsidRPr="00C110E9" w:rsidTr="00143C48">
        <w:tc>
          <w:tcPr>
            <w:tcW w:w="1970" w:type="dxa"/>
          </w:tcPr>
          <w:p w:rsidR="007921BF" w:rsidRPr="00C110E9" w:rsidRDefault="007921BF" w:rsidP="00143C48">
            <w:pPr>
              <w:jc w:val="center"/>
              <w:rPr>
                <w:rFonts w:ascii="Arial" w:hAnsi="Arial" w:cs="Arial"/>
              </w:rPr>
            </w:pPr>
            <w:r w:rsidRPr="00C110E9">
              <w:rPr>
                <w:rFonts w:ascii="Arial" w:hAnsi="Arial" w:cs="Arial"/>
              </w:rPr>
              <w:t>3</w:t>
            </w:r>
          </w:p>
        </w:tc>
        <w:tc>
          <w:tcPr>
            <w:tcW w:w="2131" w:type="dxa"/>
          </w:tcPr>
          <w:p w:rsidR="007921BF" w:rsidRPr="00C110E9" w:rsidRDefault="007921BF" w:rsidP="00143C48">
            <w:pPr>
              <w:jc w:val="center"/>
              <w:rPr>
                <w:rFonts w:ascii="Arial" w:hAnsi="Arial" w:cs="Arial"/>
              </w:rPr>
            </w:pPr>
            <w:r w:rsidRPr="00C110E9">
              <w:rPr>
                <w:rFonts w:ascii="Arial" w:hAnsi="Arial" w:cs="Arial"/>
              </w:rPr>
              <w:t>10</w:t>
            </w:r>
          </w:p>
        </w:tc>
      </w:tr>
      <w:tr w:rsidR="007921BF" w:rsidRPr="00C110E9" w:rsidTr="00143C48">
        <w:tc>
          <w:tcPr>
            <w:tcW w:w="1970" w:type="dxa"/>
          </w:tcPr>
          <w:p w:rsidR="007921BF" w:rsidRPr="00C110E9" w:rsidRDefault="007921BF" w:rsidP="00143C48">
            <w:pPr>
              <w:jc w:val="center"/>
              <w:rPr>
                <w:rFonts w:ascii="Arial" w:hAnsi="Arial" w:cs="Arial"/>
              </w:rPr>
            </w:pPr>
            <w:r w:rsidRPr="00C110E9">
              <w:rPr>
                <w:rFonts w:ascii="Arial" w:hAnsi="Arial" w:cs="Arial"/>
              </w:rPr>
              <w:t>4</w:t>
            </w:r>
          </w:p>
        </w:tc>
        <w:tc>
          <w:tcPr>
            <w:tcW w:w="2131" w:type="dxa"/>
          </w:tcPr>
          <w:p w:rsidR="007921BF" w:rsidRPr="00C110E9" w:rsidRDefault="007921BF" w:rsidP="00143C48">
            <w:pPr>
              <w:jc w:val="center"/>
              <w:rPr>
                <w:rFonts w:ascii="Arial" w:hAnsi="Arial" w:cs="Arial"/>
              </w:rPr>
            </w:pPr>
            <w:r w:rsidRPr="00C110E9">
              <w:rPr>
                <w:rFonts w:ascii="Arial" w:hAnsi="Arial" w:cs="Arial"/>
              </w:rPr>
              <w:t>7</w:t>
            </w:r>
          </w:p>
        </w:tc>
      </w:tr>
      <w:tr w:rsidR="007921BF" w:rsidRPr="00C110E9" w:rsidTr="00143C48">
        <w:tc>
          <w:tcPr>
            <w:tcW w:w="1970" w:type="dxa"/>
          </w:tcPr>
          <w:p w:rsidR="007921BF" w:rsidRPr="00C110E9" w:rsidRDefault="007921BF" w:rsidP="00143C48">
            <w:pPr>
              <w:jc w:val="center"/>
              <w:rPr>
                <w:rFonts w:ascii="Arial" w:hAnsi="Arial" w:cs="Arial"/>
              </w:rPr>
            </w:pPr>
            <w:r w:rsidRPr="00C110E9">
              <w:rPr>
                <w:rFonts w:ascii="Arial" w:hAnsi="Arial" w:cs="Arial"/>
              </w:rPr>
              <w:t>5</w:t>
            </w:r>
          </w:p>
        </w:tc>
        <w:tc>
          <w:tcPr>
            <w:tcW w:w="2131" w:type="dxa"/>
          </w:tcPr>
          <w:p w:rsidR="007921BF" w:rsidRPr="00C110E9" w:rsidRDefault="007921BF" w:rsidP="00143C48">
            <w:pPr>
              <w:jc w:val="center"/>
              <w:rPr>
                <w:rFonts w:ascii="Arial" w:hAnsi="Arial" w:cs="Arial"/>
              </w:rPr>
            </w:pPr>
            <w:r w:rsidRPr="00C110E9">
              <w:rPr>
                <w:rFonts w:ascii="Arial" w:hAnsi="Arial" w:cs="Arial"/>
              </w:rPr>
              <w:t>3</w:t>
            </w:r>
          </w:p>
        </w:tc>
      </w:tr>
    </w:tbl>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3D463E">
      <w:r w:rsidRPr="00C110E9">
        <w:t>Tabellen herover viser, hvor mange medarbejdere, der benyttede</w:t>
      </w:r>
      <w:r w:rsidR="003D463E">
        <w:t xml:space="preserve"> </w:t>
      </w:r>
      <w:r w:rsidRPr="00C110E9">
        <w:t>automaten et bestemt antal gange fredag, den 18. december 2018.</w:t>
      </w:r>
    </w:p>
    <w:p w:rsidR="007921BF" w:rsidRPr="00C110E9" w:rsidRDefault="007921BF" w:rsidP="007921BF">
      <w:pPr>
        <w:spacing w:after="0" w:line="240" w:lineRule="auto"/>
        <w:rPr>
          <w:rFonts w:ascii="Arial" w:hAnsi="Arial" w:cs="Arial"/>
        </w:rPr>
      </w:pPr>
    </w:p>
    <w:p w:rsidR="007921BF" w:rsidRPr="00350EC4" w:rsidRDefault="007921BF" w:rsidP="00350EC4">
      <w:pPr>
        <w:pStyle w:val="Listeafsnit"/>
        <w:numPr>
          <w:ilvl w:val="0"/>
          <w:numId w:val="44"/>
        </w:numPr>
        <w:rPr>
          <w:bCs/>
        </w:rPr>
      </w:pPr>
      <w:r w:rsidRPr="00350EC4">
        <w:rPr>
          <w:noProof/>
        </w:rPr>
        <w:t>Opstil en hyppighedstabel</w:t>
      </w:r>
    </w:p>
    <w:p w:rsidR="007921BF" w:rsidRPr="00350EC4" w:rsidRDefault="007921BF" w:rsidP="00350EC4">
      <w:pPr>
        <w:pStyle w:val="Listeafsnit"/>
        <w:numPr>
          <w:ilvl w:val="0"/>
          <w:numId w:val="44"/>
        </w:numPr>
        <w:rPr>
          <w:bCs/>
        </w:rPr>
      </w:pPr>
      <w:r w:rsidRPr="00350EC4">
        <w:rPr>
          <w:noProof/>
        </w:rPr>
        <w:t>Bestem middeltallet (gennemsnittet)</w:t>
      </w:r>
    </w:p>
    <w:p w:rsidR="007921BF" w:rsidRPr="00350EC4" w:rsidRDefault="007921BF" w:rsidP="00350EC4">
      <w:pPr>
        <w:pStyle w:val="Listeafsnit"/>
        <w:numPr>
          <w:ilvl w:val="0"/>
          <w:numId w:val="44"/>
        </w:numPr>
        <w:rPr>
          <w:bCs/>
        </w:rPr>
      </w:pPr>
      <w:r w:rsidRPr="00350EC4">
        <w:rPr>
          <w:noProof/>
        </w:rPr>
        <w:t>Bestem typetallet</w:t>
      </w:r>
    </w:p>
    <w:p w:rsidR="007921BF" w:rsidRPr="00350EC4" w:rsidRDefault="007921BF" w:rsidP="00350EC4">
      <w:pPr>
        <w:pStyle w:val="Listeafsnit"/>
        <w:numPr>
          <w:ilvl w:val="0"/>
          <w:numId w:val="44"/>
        </w:numPr>
        <w:rPr>
          <w:bCs/>
        </w:rPr>
      </w:pPr>
      <w:r w:rsidRPr="00350EC4">
        <w:rPr>
          <w:noProof/>
        </w:rPr>
        <w:t>Bestem kvartilsættet</w:t>
      </w:r>
    </w:p>
    <w:p w:rsidR="007921BF" w:rsidRPr="00350EC4" w:rsidRDefault="007921BF" w:rsidP="00350EC4">
      <w:pPr>
        <w:pStyle w:val="Listeafsnit"/>
        <w:numPr>
          <w:ilvl w:val="0"/>
          <w:numId w:val="44"/>
        </w:numPr>
        <w:rPr>
          <w:bCs/>
        </w:rPr>
      </w:pPr>
      <w:r w:rsidRPr="00350EC4">
        <w:rPr>
          <w:noProof/>
        </w:rPr>
        <w:t>Bestem variationsbredden</w:t>
      </w:r>
    </w:p>
    <w:p w:rsidR="007921BF" w:rsidRPr="00350EC4" w:rsidRDefault="007921BF" w:rsidP="00350EC4">
      <w:pPr>
        <w:pStyle w:val="Listeafsnit"/>
        <w:numPr>
          <w:ilvl w:val="0"/>
          <w:numId w:val="44"/>
        </w:numPr>
        <w:rPr>
          <w:bCs/>
        </w:rPr>
      </w:pPr>
      <w:r w:rsidRPr="00350EC4">
        <w:rPr>
          <w:noProof/>
        </w:rPr>
        <w:t>Bestem variansen og standardafgivelsen</w:t>
      </w:r>
    </w:p>
    <w:p w:rsidR="007921BF" w:rsidRPr="00C110E9" w:rsidRDefault="007921BF" w:rsidP="007921BF">
      <w:pPr>
        <w:framePr w:hSpace="141" w:wrap="around" w:vAnchor="text" w:hAnchor="margin" w:y="43"/>
        <w:spacing w:after="0" w:line="240" w:lineRule="auto"/>
        <w:rPr>
          <w:rFonts w:ascii="Arial" w:hAnsi="Arial" w:cs="Arial"/>
          <w:b/>
          <w:bCs/>
          <w:sz w:val="32"/>
          <w:szCs w:val="26"/>
        </w:rPr>
      </w:pPr>
    </w:p>
    <w:p w:rsidR="00350EC4" w:rsidRDefault="00350EC4" w:rsidP="00350EC4"/>
    <w:p w:rsidR="007921BF" w:rsidRPr="00C110E9" w:rsidRDefault="007921BF" w:rsidP="00350EC4">
      <w:r w:rsidRPr="00C110E9">
        <w:lastRenderedPageBreak/>
        <w:t xml:space="preserve">HR-afdelingen har modtaget kommentarer fra medarbejderne på kontoret over installeringen af kaffemaskinen. Der er medarbejdere, som mener, at de ikke er blevet belønnet. De foreslår en frugtordning. Hovedkontoret indgår en aftale med en </w:t>
      </w:r>
      <w:proofErr w:type="spellStart"/>
      <w:r w:rsidRPr="00C110E9">
        <w:t>Aarstiderne</w:t>
      </w:r>
      <w:proofErr w:type="spellEnd"/>
      <w:r w:rsidRPr="00C110E9">
        <w:t xml:space="preserve"> om levering af daglig frugt.</w:t>
      </w:r>
    </w:p>
    <w:tbl>
      <w:tblPr>
        <w:tblStyle w:val="Tabel-Gitter"/>
        <w:tblpPr w:leftFromText="141" w:rightFromText="141" w:vertAnchor="text" w:horzAnchor="margin" w:tblpY="19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51"/>
        <w:gridCol w:w="1791"/>
      </w:tblGrid>
      <w:tr w:rsidR="00350EC4" w:rsidRPr="00C110E9" w:rsidTr="00350EC4">
        <w:tc>
          <w:tcPr>
            <w:tcW w:w="2951" w:type="dxa"/>
          </w:tcPr>
          <w:p w:rsidR="00350EC4" w:rsidRPr="00C110E9" w:rsidRDefault="00350EC4" w:rsidP="00350EC4">
            <w:pPr>
              <w:jc w:val="center"/>
              <w:rPr>
                <w:rFonts w:ascii="Arial" w:hAnsi="Arial" w:cs="Arial"/>
                <w:b/>
              </w:rPr>
            </w:pPr>
            <w:r w:rsidRPr="00C110E9">
              <w:rPr>
                <w:rFonts w:ascii="Arial" w:hAnsi="Arial" w:cs="Arial"/>
                <w:b/>
              </w:rPr>
              <w:t>Antal spist stykker frugt pr. dag</w:t>
            </w:r>
          </w:p>
        </w:tc>
        <w:tc>
          <w:tcPr>
            <w:tcW w:w="1791" w:type="dxa"/>
          </w:tcPr>
          <w:p w:rsidR="00350EC4" w:rsidRPr="00C110E9" w:rsidRDefault="00350EC4" w:rsidP="00350EC4">
            <w:pPr>
              <w:jc w:val="center"/>
              <w:rPr>
                <w:rFonts w:ascii="Arial" w:hAnsi="Arial" w:cs="Arial"/>
                <w:b/>
              </w:rPr>
            </w:pPr>
            <w:r w:rsidRPr="00C110E9">
              <w:rPr>
                <w:rFonts w:ascii="Arial" w:hAnsi="Arial" w:cs="Arial"/>
                <w:b/>
              </w:rPr>
              <w:t>Antal medarbejdere</w:t>
            </w:r>
          </w:p>
        </w:tc>
      </w:tr>
      <w:tr w:rsidR="00350EC4" w:rsidRPr="00C110E9" w:rsidTr="00350EC4">
        <w:tc>
          <w:tcPr>
            <w:tcW w:w="2951" w:type="dxa"/>
          </w:tcPr>
          <w:p w:rsidR="00350EC4" w:rsidRPr="00C110E9" w:rsidRDefault="00350EC4" w:rsidP="00350EC4">
            <w:pPr>
              <w:jc w:val="center"/>
              <w:rPr>
                <w:rFonts w:ascii="Arial" w:hAnsi="Arial" w:cs="Arial"/>
              </w:rPr>
            </w:pPr>
            <w:r w:rsidRPr="00C110E9">
              <w:rPr>
                <w:rFonts w:ascii="Arial" w:hAnsi="Arial" w:cs="Arial"/>
              </w:rPr>
              <w:t>0</w:t>
            </w:r>
          </w:p>
        </w:tc>
        <w:tc>
          <w:tcPr>
            <w:tcW w:w="1791" w:type="dxa"/>
          </w:tcPr>
          <w:p w:rsidR="00350EC4" w:rsidRPr="00C110E9" w:rsidRDefault="00350EC4" w:rsidP="00350EC4">
            <w:pPr>
              <w:jc w:val="center"/>
              <w:rPr>
                <w:rFonts w:ascii="Arial" w:hAnsi="Arial" w:cs="Arial"/>
              </w:rPr>
            </w:pPr>
            <w:r w:rsidRPr="00C110E9">
              <w:rPr>
                <w:rFonts w:ascii="Arial" w:hAnsi="Arial" w:cs="Arial"/>
              </w:rPr>
              <w:t>20</w:t>
            </w:r>
          </w:p>
        </w:tc>
      </w:tr>
      <w:tr w:rsidR="00350EC4" w:rsidRPr="00C110E9" w:rsidTr="00350EC4">
        <w:tc>
          <w:tcPr>
            <w:tcW w:w="2951" w:type="dxa"/>
          </w:tcPr>
          <w:p w:rsidR="00350EC4" w:rsidRPr="00C110E9" w:rsidRDefault="00350EC4" w:rsidP="00350EC4">
            <w:pPr>
              <w:jc w:val="center"/>
              <w:rPr>
                <w:rFonts w:ascii="Arial" w:hAnsi="Arial" w:cs="Arial"/>
              </w:rPr>
            </w:pPr>
            <w:r w:rsidRPr="00C110E9">
              <w:rPr>
                <w:rFonts w:ascii="Arial" w:hAnsi="Arial" w:cs="Arial"/>
              </w:rPr>
              <w:t>1</w:t>
            </w:r>
          </w:p>
        </w:tc>
        <w:tc>
          <w:tcPr>
            <w:tcW w:w="1791" w:type="dxa"/>
          </w:tcPr>
          <w:p w:rsidR="00350EC4" w:rsidRPr="00C110E9" w:rsidRDefault="00350EC4" w:rsidP="00350EC4">
            <w:pPr>
              <w:jc w:val="center"/>
              <w:rPr>
                <w:rFonts w:ascii="Arial" w:hAnsi="Arial" w:cs="Arial"/>
              </w:rPr>
            </w:pPr>
            <w:r w:rsidRPr="00C110E9">
              <w:rPr>
                <w:rFonts w:ascii="Arial" w:hAnsi="Arial" w:cs="Arial"/>
              </w:rPr>
              <w:t>40</w:t>
            </w:r>
          </w:p>
        </w:tc>
      </w:tr>
      <w:tr w:rsidR="00350EC4" w:rsidRPr="00C110E9" w:rsidTr="00350EC4">
        <w:tc>
          <w:tcPr>
            <w:tcW w:w="2951" w:type="dxa"/>
          </w:tcPr>
          <w:p w:rsidR="00350EC4" w:rsidRPr="00C110E9" w:rsidRDefault="00350EC4" w:rsidP="00350EC4">
            <w:pPr>
              <w:jc w:val="center"/>
              <w:rPr>
                <w:rFonts w:ascii="Arial" w:hAnsi="Arial" w:cs="Arial"/>
              </w:rPr>
            </w:pPr>
            <w:r w:rsidRPr="00C110E9">
              <w:rPr>
                <w:rFonts w:ascii="Arial" w:hAnsi="Arial" w:cs="Arial"/>
              </w:rPr>
              <w:t>2</w:t>
            </w:r>
          </w:p>
        </w:tc>
        <w:tc>
          <w:tcPr>
            <w:tcW w:w="1791" w:type="dxa"/>
          </w:tcPr>
          <w:p w:rsidR="00350EC4" w:rsidRPr="00C110E9" w:rsidRDefault="00350EC4" w:rsidP="00350EC4">
            <w:pPr>
              <w:jc w:val="center"/>
              <w:rPr>
                <w:rFonts w:ascii="Arial" w:hAnsi="Arial" w:cs="Arial"/>
              </w:rPr>
            </w:pPr>
            <w:r w:rsidRPr="00C110E9">
              <w:rPr>
                <w:rFonts w:ascii="Arial" w:hAnsi="Arial" w:cs="Arial"/>
              </w:rPr>
              <w:t>25</w:t>
            </w:r>
          </w:p>
        </w:tc>
      </w:tr>
      <w:tr w:rsidR="00350EC4" w:rsidRPr="00C110E9" w:rsidTr="00350EC4">
        <w:tc>
          <w:tcPr>
            <w:tcW w:w="2951" w:type="dxa"/>
          </w:tcPr>
          <w:p w:rsidR="00350EC4" w:rsidRPr="00C110E9" w:rsidRDefault="00350EC4" w:rsidP="00350EC4">
            <w:pPr>
              <w:jc w:val="center"/>
              <w:rPr>
                <w:rFonts w:ascii="Arial" w:hAnsi="Arial" w:cs="Arial"/>
              </w:rPr>
            </w:pPr>
            <w:r w:rsidRPr="00C110E9">
              <w:rPr>
                <w:rFonts w:ascii="Arial" w:hAnsi="Arial" w:cs="Arial"/>
              </w:rPr>
              <w:t>3</w:t>
            </w:r>
          </w:p>
        </w:tc>
        <w:tc>
          <w:tcPr>
            <w:tcW w:w="1791" w:type="dxa"/>
          </w:tcPr>
          <w:p w:rsidR="00350EC4" w:rsidRPr="00C110E9" w:rsidRDefault="00350EC4" w:rsidP="00350EC4">
            <w:pPr>
              <w:jc w:val="center"/>
              <w:rPr>
                <w:rFonts w:ascii="Arial" w:hAnsi="Arial" w:cs="Arial"/>
              </w:rPr>
            </w:pPr>
            <w:r w:rsidRPr="00C110E9">
              <w:rPr>
                <w:rFonts w:ascii="Arial" w:hAnsi="Arial" w:cs="Arial"/>
              </w:rPr>
              <w:t>10</w:t>
            </w:r>
          </w:p>
        </w:tc>
      </w:tr>
      <w:tr w:rsidR="00350EC4" w:rsidRPr="00C110E9" w:rsidTr="00350EC4">
        <w:tc>
          <w:tcPr>
            <w:tcW w:w="2951" w:type="dxa"/>
          </w:tcPr>
          <w:p w:rsidR="00350EC4" w:rsidRPr="00C110E9" w:rsidRDefault="00350EC4" w:rsidP="00350EC4">
            <w:pPr>
              <w:jc w:val="center"/>
              <w:rPr>
                <w:rFonts w:ascii="Arial" w:hAnsi="Arial" w:cs="Arial"/>
              </w:rPr>
            </w:pPr>
            <w:r w:rsidRPr="00C110E9">
              <w:rPr>
                <w:rFonts w:ascii="Arial" w:hAnsi="Arial" w:cs="Arial"/>
              </w:rPr>
              <w:t>4</w:t>
            </w:r>
          </w:p>
        </w:tc>
        <w:tc>
          <w:tcPr>
            <w:tcW w:w="1791" w:type="dxa"/>
          </w:tcPr>
          <w:p w:rsidR="00350EC4" w:rsidRPr="00C110E9" w:rsidRDefault="00350EC4" w:rsidP="00350EC4">
            <w:pPr>
              <w:jc w:val="center"/>
              <w:rPr>
                <w:rFonts w:ascii="Arial" w:hAnsi="Arial" w:cs="Arial"/>
              </w:rPr>
            </w:pPr>
            <w:r w:rsidRPr="00C110E9">
              <w:rPr>
                <w:rFonts w:ascii="Arial" w:hAnsi="Arial" w:cs="Arial"/>
              </w:rPr>
              <w:t>5</w:t>
            </w:r>
          </w:p>
        </w:tc>
      </w:tr>
      <w:tr w:rsidR="00350EC4" w:rsidRPr="00C110E9" w:rsidTr="00350EC4">
        <w:tc>
          <w:tcPr>
            <w:tcW w:w="2951" w:type="dxa"/>
          </w:tcPr>
          <w:p w:rsidR="00350EC4" w:rsidRPr="00C110E9" w:rsidRDefault="00350EC4" w:rsidP="00350EC4">
            <w:pPr>
              <w:jc w:val="center"/>
              <w:rPr>
                <w:rFonts w:ascii="Arial" w:hAnsi="Arial" w:cs="Arial"/>
              </w:rPr>
            </w:pPr>
            <w:r w:rsidRPr="00C110E9">
              <w:rPr>
                <w:rFonts w:ascii="Arial" w:hAnsi="Arial" w:cs="Arial"/>
              </w:rPr>
              <w:t>5</w:t>
            </w:r>
          </w:p>
        </w:tc>
        <w:tc>
          <w:tcPr>
            <w:tcW w:w="1791" w:type="dxa"/>
          </w:tcPr>
          <w:p w:rsidR="00350EC4" w:rsidRPr="00C110E9" w:rsidRDefault="00350EC4" w:rsidP="00350EC4">
            <w:pPr>
              <w:jc w:val="center"/>
              <w:rPr>
                <w:rFonts w:ascii="Arial" w:hAnsi="Arial" w:cs="Arial"/>
              </w:rPr>
            </w:pPr>
            <w:r w:rsidRPr="00C110E9">
              <w:rPr>
                <w:rFonts w:ascii="Arial" w:hAnsi="Arial" w:cs="Arial"/>
              </w:rPr>
              <w:t>0</w:t>
            </w:r>
          </w:p>
        </w:tc>
      </w:tr>
    </w:tbl>
    <w:p w:rsidR="007921BF" w:rsidRPr="00C110E9" w:rsidRDefault="007921BF" w:rsidP="007921BF">
      <w:pPr>
        <w:framePr w:hSpace="141" w:wrap="around" w:vAnchor="text" w:hAnchor="margin" w:y="43"/>
        <w:spacing w:after="0" w:line="240" w:lineRule="auto"/>
        <w:rPr>
          <w:rFonts w:ascii="Arial" w:hAnsi="Arial" w:cs="Arial"/>
        </w:rPr>
      </w:pPr>
    </w:p>
    <w:p w:rsidR="007921BF" w:rsidRPr="00C110E9" w:rsidRDefault="007921BF" w:rsidP="007921BF">
      <w:pPr>
        <w:spacing w:after="0" w:line="240" w:lineRule="auto"/>
      </w:pPr>
    </w:p>
    <w:p w:rsidR="007921BF" w:rsidRPr="00C110E9" w:rsidRDefault="007921BF" w:rsidP="007921BF">
      <w:pPr>
        <w:spacing w:after="0" w:line="240" w:lineRule="auto"/>
      </w:pPr>
    </w:p>
    <w:p w:rsidR="007921BF" w:rsidRPr="00C110E9" w:rsidRDefault="007921BF" w:rsidP="007921BF">
      <w:pPr>
        <w:spacing w:after="0" w:line="240" w:lineRule="auto"/>
      </w:pPr>
    </w:p>
    <w:p w:rsidR="007921BF" w:rsidRPr="00C110E9" w:rsidRDefault="007921BF" w:rsidP="007921BF">
      <w:pPr>
        <w:spacing w:after="0" w:line="240" w:lineRule="auto"/>
      </w:pPr>
    </w:p>
    <w:p w:rsidR="007921BF" w:rsidRPr="00C110E9" w:rsidRDefault="007921BF" w:rsidP="007921BF">
      <w:pPr>
        <w:spacing w:after="0" w:line="240" w:lineRule="auto"/>
      </w:pPr>
    </w:p>
    <w:p w:rsidR="007921BF" w:rsidRPr="00C110E9" w:rsidRDefault="007921BF" w:rsidP="007921BF">
      <w:pPr>
        <w:spacing w:after="0" w:line="240" w:lineRule="auto"/>
      </w:pPr>
    </w:p>
    <w:p w:rsidR="007921BF" w:rsidRPr="00C110E9" w:rsidRDefault="007921BF" w:rsidP="007921BF">
      <w:pPr>
        <w:spacing w:after="0" w:line="240" w:lineRule="auto"/>
      </w:pPr>
    </w:p>
    <w:p w:rsidR="007921BF" w:rsidRPr="00C110E9" w:rsidRDefault="007921BF" w:rsidP="007921BF">
      <w:pPr>
        <w:spacing w:after="0" w:line="240" w:lineRule="auto"/>
      </w:pPr>
    </w:p>
    <w:p w:rsidR="00350EC4" w:rsidRDefault="00350EC4" w:rsidP="00350EC4">
      <w:pPr>
        <w:rPr>
          <w:rFonts w:ascii="Arial" w:hAnsi="Arial" w:cs="Arial"/>
          <w:b/>
          <w:bCs/>
          <w:sz w:val="32"/>
          <w:szCs w:val="26"/>
        </w:rPr>
      </w:pPr>
    </w:p>
    <w:p w:rsidR="00350EC4" w:rsidRPr="0020720E" w:rsidRDefault="007921BF" w:rsidP="00350EC4">
      <w:pPr>
        <w:pStyle w:val="Listeafsnit"/>
        <w:numPr>
          <w:ilvl w:val="0"/>
          <w:numId w:val="44"/>
        </w:numPr>
        <w:rPr>
          <w:bCs/>
          <w:sz w:val="18"/>
          <w:szCs w:val="18"/>
        </w:rPr>
      </w:pPr>
      <w:r w:rsidRPr="0020720E">
        <w:rPr>
          <w:noProof/>
          <w:sz w:val="18"/>
          <w:szCs w:val="18"/>
        </w:rPr>
        <w:t>Opstil en hyppighedstabel, og samme deskriptorer som ved kaffeautomaten</w:t>
      </w:r>
    </w:p>
    <w:p w:rsidR="007921BF" w:rsidRPr="0020720E" w:rsidRDefault="007921BF" w:rsidP="00350EC4">
      <w:pPr>
        <w:pStyle w:val="Listeafsnit"/>
        <w:numPr>
          <w:ilvl w:val="0"/>
          <w:numId w:val="44"/>
        </w:numPr>
        <w:rPr>
          <w:bCs/>
          <w:sz w:val="18"/>
          <w:szCs w:val="18"/>
        </w:rPr>
      </w:pPr>
      <w:r w:rsidRPr="0020720E">
        <w:rPr>
          <w:noProof/>
          <w:sz w:val="18"/>
          <w:szCs w:val="18"/>
        </w:rPr>
        <w:t>Begrund ved hjælp af deskriptorerne hvilken af ordningen der vil give JYSK størst medarbejdertilfredshed</w:t>
      </w:r>
      <w:r w:rsidRPr="0020720E">
        <w:rPr>
          <w:noProof/>
        </w:rPr>
        <w:t>.</w:t>
      </w:r>
    </w:p>
    <w:p w:rsidR="007921BF" w:rsidRPr="00C110E9" w:rsidRDefault="007921BF" w:rsidP="00350EC4">
      <w:pPr>
        <w:pStyle w:val="Listeafsnit"/>
        <w:numPr>
          <w:ilvl w:val="0"/>
          <w:numId w:val="0"/>
        </w:numPr>
        <w:spacing w:after="0" w:line="240" w:lineRule="auto"/>
        <w:ind w:left="720"/>
        <w:rPr>
          <w:rFonts w:ascii="Arial" w:hAnsi="Arial" w:cs="Arial"/>
          <w:b/>
          <w:bCs/>
          <w:sz w:val="32"/>
          <w:szCs w:val="26"/>
        </w:rPr>
      </w:pPr>
    </w:p>
    <w:p w:rsidR="0020720E" w:rsidRDefault="0020720E" w:rsidP="007921BF">
      <w:pPr>
        <w:pStyle w:val="Overskrift2"/>
      </w:pPr>
      <w:bookmarkStart w:id="4" w:name="_Toc437286932"/>
      <w:bookmarkStart w:id="5" w:name="_Toc7456955"/>
    </w:p>
    <w:p w:rsidR="0020720E" w:rsidRDefault="0020720E" w:rsidP="007921BF">
      <w:pPr>
        <w:pStyle w:val="Overskrift2"/>
      </w:pPr>
      <w:r>
        <w:t xml:space="preserve">Opgave 3 – omkostninger, indtægter og </w:t>
      </w:r>
      <w:proofErr w:type="spellStart"/>
      <w:r>
        <w:t>breakeven</w:t>
      </w:r>
      <w:proofErr w:type="spellEnd"/>
    </w:p>
    <w:p w:rsidR="007921BF" w:rsidRPr="00C110E9" w:rsidRDefault="007921BF" w:rsidP="007921BF">
      <w:pPr>
        <w:spacing w:after="0" w:line="240" w:lineRule="auto"/>
        <w:rPr>
          <w:rFonts w:ascii="Arial" w:hAnsi="Arial" w:cs="Arial"/>
        </w:rPr>
      </w:pPr>
      <w:bookmarkStart w:id="6" w:name="_Toc134887791"/>
      <w:bookmarkEnd w:id="3"/>
      <w:bookmarkEnd w:id="4"/>
      <w:bookmarkEnd w:id="5"/>
    </w:p>
    <w:p w:rsidR="007921BF" w:rsidRPr="00C110E9" w:rsidRDefault="007921BF" w:rsidP="0020720E">
      <w:r w:rsidRPr="00C110E9">
        <w:t>JYSK sælger skrivebordet ”KETTINGE glastop sort”. Prisen er i DKK (danske kroner).</w:t>
      </w:r>
    </w:p>
    <w:p w:rsidR="007921BF" w:rsidRPr="00C110E9" w:rsidRDefault="007921BF" w:rsidP="0020720E">
      <w:r w:rsidRPr="00C110E9">
        <w:t>Skrivebordet bliver produceret hos Tvilum i Fårvang. Skrivebordet er specielfremstillet og koster JYSK 100.000 kr. i faste omkostninger. De variable enhedsomkostninger VE er 300 kr. pr. stk. for de første 800 stk. og 500 kr. pr. stk. for resten. x er antal producerede stk. pr. år.</w:t>
      </w:r>
    </w:p>
    <w:p w:rsidR="007921BF" w:rsidRPr="00C110E9" w:rsidRDefault="007921BF" w:rsidP="007921BF">
      <w:pPr>
        <w:spacing w:after="0" w:line="240" w:lineRule="auto"/>
        <w:rPr>
          <w:rFonts w:ascii="Arial" w:hAnsi="Arial" w:cs="Arial"/>
        </w:rPr>
      </w:pPr>
    </w:p>
    <w:p w:rsidR="007921BF" w:rsidRPr="0020720E" w:rsidRDefault="007921BF" w:rsidP="0020720E">
      <w:pPr>
        <w:pStyle w:val="Listeafsnit"/>
        <w:numPr>
          <w:ilvl w:val="0"/>
          <w:numId w:val="47"/>
        </w:numPr>
        <w:rPr>
          <w:bCs/>
        </w:rPr>
      </w:pPr>
      <w:r w:rsidRPr="0020720E">
        <w:rPr>
          <w:noProof/>
        </w:rPr>
        <w:t>Bestem forskriften (modellen) for de samlede omkostninger.</w:t>
      </w:r>
      <w:r w:rsidR="0020720E">
        <w:rPr>
          <w:noProof/>
        </w:rPr>
        <w:br/>
      </w:r>
    </w:p>
    <w:p w:rsidR="007921BF" w:rsidRPr="0020720E" w:rsidRDefault="007921BF" w:rsidP="0020720E">
      <w:pPr>
        <w:pStyle w:val="Listeafsnit"/>
        <w:numPr>
          <w:ilvl w:val="0"/>
          <w:numId w:val="47"/>
        </w:numPr>
        <w:rPr>
          <w:bCs/>
        </w:rPr>
      </w:pPr>
      <w:r w:rsidRPr="0020720E">
        <w:rPr>
          <w:noProof/>
        </w:rPr>
        <w:t xml:space="preserve">Bestem forskriften (modellen) for den samlede omsætning, når du ved at skrivebordet sælges til 559 kr. eksl. moms. </w:t>
      </w:r>
      <w:r w:rsidR="0020720E">
        <w:rPr>
          <w:noProof/>
        </w:rPr>
        <w:br/>
      </w:r>
    </w:p>
    <w:p w:rsidR="0020720E" w:rsidRPr="0020720E" w:rsidRDefault="007921BF" w:rsidP="0020720E">
      <w:pPr>
        <w:pStyle w:val="Listeafsnit"/>
        <w:numPr>
          <w:ilvl w:val="0"/>
          <w:numId w:val="47"/>
        </w:numPr>
        <w:rPr>
          <w:noProof/>
        </w:rPr>
      </w:pPr>
      <w:r w:rsidRPr="0020720E">
        <w:rPr>
          <w:noProof/>
        </w:rPr>
        <w:t>Tegn graferne i samme koordinatsystem</w:t>
      </w:r>
      <w:r w:rsidR="0020720E">
        <w:rPr>
          <w:noProof/>
        </w:rPr>
        <w:br/>
      </w:r>
      <w:r w:rsidRPr="0020720E">
        <w:rPr>
          <w:noProof/>
        </w:rPr>
        <w:t>Husk at der er forskellige forskrifter for omkostninger, fordi VE er springvis. Det betyder, at VE er 300 kr. til og med produktion af 800 stk. og VE er 500 kr. for produktion over 800 stk.</w:t>
      </w:r>
      <w:r w:rsidR="0020720E">
        <w:rPr>
          <w:noProof/>
        </w:rPr>
        <w:br/>
      </w:r>
    </w:p>
    <w:p w:rsidR="007921BF" w:rsidRPr="0020720E" w:rsidRDefault="007921BF" w:rsidP="0020720E">
      <w:pPr>
        <w:pStyle w:val="Listeafsnit"/>
        <w:numPr>
          <w:ilvl w:val="0"/>
          <w:numId w:val="47"/>
        </w:numPr>
        <w:rPr>
          <w:noProof/>
        </w:rPr>
      </w:pPr>
      <w:r w:rsidRPr="0020720E">
        <w:rPr>
          <w:noProof/>
        </w:rPr>
        <w:t>JYSK er kun interesseret i at sælge det antal, der giver overskud. Giv din forklaring på, hvor mange JYSK bør sælge for at få overskud. Forklaringen kan gøres ud fra graferne og må gerne beregnes.</w:t>
      </w:r>
    </w:p>
    <w:p w:rsidR="007921BF" w:rsidRPr="00C110E9" w:rsidRDefault="007921BF" w:rsidP="007921BF">
      <w:pPr>
        <w:spacing w:after="0" w:line="240" w:lineRule="auto"/>
      </w:pPr>
    </w:p>
    <w:p w:rsidR="007921BF" w:rsidRPr="00C110E9" w:rsidRDefault="007921BF" w:rsidP="007921BF">
      <w:pPr>
        <w:spacing w:after="0" w:line="240" w:lineRule="auto"/>
      </w:pPr>
    </w:p>
    <w:p w:rsidR="007921BF" w:rsidRPr="00C110E9" w:rsidRDefault="007921BF" w:rsidP="007921BF">
      <w:pPr>
        <w:spacing w:after="0" w:line="240" w:lineRule="auto"/>
        <w:rPr>
          <w:rFonts w:ascii="Arial" w:hAnsi="Arial"/>
          <w:b/>
          <w:bCs/>
          <w:sz w:val="32"/>
          <w:szCs w:val="26"/>
        </w:rPr>
      </w:pPr>
      <w:r w:rsidRPr="00C110E9">
        <w:br w:type="page"/>
      </w:r>
    </w:p>
    <w:p w:rsidR="0020720E" w:rsidRDefault="0020720E" w:rsidP="007921BF">
      <w:pPr>
        <w:pStyle w:val="Overskrift2"/>
      </w:pPr>
      <w:bookmarkStart w:id="7" w:name="_Toc437286933"/>
      <w:bookmarkStart w:id="8" w:name="_Toc7456956"/>
      <w:r>
        <w:lastRenderedPageBreak/>
        <w:t>Opgave 4 - Prisoptimering</w:t>
      </w:r>
    </w:p>
    <w:bookmarkEnd w:id="7"/>
    <w:bookmarkEnd w:id="8"/>
    <w:bookmarkEnd w:id="6"/>
    <w:p w:rsidR="007921BF" w:rsidRPr="00C110E9" w:rsidRDefault="007921BF" w:rsidP="0020720E">
      <w:r w:rsidRPr="00C110E9">
        <w:t xml:space="preserve">JYSK sælger kontorstole i forskellige prisklasser. Det kan være svært at bestemme den optimale pris, når der både er lavpris- stole og højkvalitetsstole. Denne kontorstol er fra prisklassen GOLD og er JYSK højkvalitetsprodukt. </w:t>
      </w:r>
    </w:p>
    <w:p w:rsidR="007921BF" w:rsidRPr="00C110E9" w:rsidRDefault="007921BF" w:rsidP="0020720E">
      <w:r w:rsidRPr="00C110E9">
        <w:t>JYSK har opstillet følgende sammenhæng mellem pris og afsætning:</w:t>
      </w:r>
    </w:p>
    <w:tbl>
      <w:tblPr>
        <w:tblStyle w:val="Tabel-Gitter"/>
        <w:tblpPr w:leftFromText="141" w:rightFromText="141" w:vertAnchor="text" w:horzAnchor="margin"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1489"/>
      </w:tblGrid>
      <w:tr w:rsidR="007921BF" w:rsidRPr="00C110E9" w:rsidTr="00143C48">
        <w:tc>
          <w:tcPr>
            <w:tcW w:w="3189" w:type="dxa"/>
            <w:vAlign w:val="center"/>
          </w:tcPr>
          <w:p w:rsidR="007921BF" w:rsidRPr="00C110E9" w:rsidRDefault="007921BF" w:rsidP="00143C48">
            <w:pPr>
              <w:jc w:val="center"/>
              <w:rPr>
                <w:rFonts w:ascii="Arial" w:hAnsi="Arial" w:cs="Arial"/>
                <w:b/>
              </w:rPr>
            </w:pPr>
            <w:r w:rsidRPr="00C110E9">
              <w:rPr>
                <w:rFonts w:ascii="Arial" w:hAnsi="Arial" w:cs="Arial"/>
                <w:b/>
              </w:rPr>
              <w:t>Afsætning (antal kunder)</w:t>
            </w:r>
          </w:p>
          <w:p w:rsidR="007921BF" w:rsidRPr="00C110E9" w:rsidRDefault="007921BF" w:rsidP="00143C48">
            <w:pPr>
              <w:jc w:val="center"/>
              <w:rPr>
                <w:rFonts w:ascii="Arial" w:hAnsi="Arial" w:cs="Arial"/>
                <w:b/>
              </w:rPr>
            </w:pPr>
            <w:r w:rsidRPr="00C110E9">
              <w:rPr>
                <w:rFonts w:ascii="Arial" w:hAnsi="Arial" w:cs="Arial"/>
                <w:b/>
              </w:rPr>
              <w:t>x</w:t>
            </w:r>
          </w:p>
        </w:tc>
        <w:tc>
          <w:tcPr>
            <w:tcW w:w="1489" w:type="dxa"/>
            <w:vAlign w:val="center"/>
          </w:tcPr>
          <w:p w:rsidR="007921BF" w:rsidRPr="00C110E9" w:rsidRDefault="007921BF" w:rsidP="00143C48">
            <w:pPr>
              <w:jc w:val="center"/>
              <w:rPr>
                <w:rFonts w:ascii="Arial" w:hAnsi="Arial" w:cs="Arial"/>
                <w:b/>
              </w:rPr>
            </w:pPr>
            <w:r w:rsidRPr="00C110E9">
              <w:rPr>
                <w:rFonts w:ascii="Arial" w:hAnsi="Arial" w:cs="Arial"/>
                <w:b/>
              </w:rPr>
              <w:t>Pris pr stk. y</w:t>
            </w:r>
          </w:p>
        </w:tc>
      </w:tr>
      <w:tr w:rsidR="007921BF" w:rsidRPr="00C110E9" w:rsidTr="00143C48">
        <w:tc>
          <w:tcPr>
            <w:tcW w:w="3189" w:type="dxa"/>
            <w:vAlign w:val="center"/>
          </w:tcPr>
          <w:p w:rsidR="007921BF" w:rsidRPr="00C110E9" w:rsidRDefault="007921BF" w:rsidP="00143C48">
            <w:pPr>
              <w:jc w:val="center"/>
              <w:rPr>
                <w:rFonts w:ascii="Arial" w:hAnsi="Arial" w:cs="Arial"/>
              </w:rPr>
            </w:pPr>
            <w:r w:rsidRPr="00C110E9">
              <w:rPr>
                <w:rFonts w:ascii="Arial" w:hAnsi="Arial" w:cs="Arial"/>
              </w:rPr>
              <w:t>200</w:t>
            </w:r>
          </w:p>
        </w:tc>
        <w:tc>
          <w:tcPr>
            <w:tcW w:w="1489" w:type="dxa"/>
            <w:vAlign w:val="center"/>
          </w:tcPr>
          <w:p w:rsidR="007921BF" w:rsidRPr="00C110E9" w:rsidRDefault="007921BF" w:rsidP="00143C48">
            <w:pPr>
              <w:jc w:val="center"/>
              <w:rPr>
                <w:rFonts w:ascii="Arial" w:hAnsi="Arial" w:cs="Arial"/>
              </w:rPr>
            </w:pPr>
            <w:r w:rsidRPr="00C110E9">
              <w:rPr>
                <w:rFonts w:ascii="Arial" w:hAnsi="Arial" w:cs="Arial"/>
              </w:rPr>
              <w:t>1.300</w:t>
            </w:r>
          </w:p>
        </w:tc>
      </w:tr>
      <w:tr w:rsidR="007921BF" w:rsidRPr="00C110E9" w:rsidTr="00143C48">
        <w:tc>
          <w:tcPr>
            <w:tcW w:w="3189" w:type="dxa"/>
            <w:vAlign w:val="center"/>
          </w:tcPr>
          <w:p w:rsidR="007921BF" w:rsidRPr="00C110E9" w:rsidRDefault="007921BF" w:rsidP="00143C48">
            <w:pPr>
              <w:jc w:val="center"/>
              <w:rPr>
                <w:rFonts w:ascii="Arial" w:hAnsi="Arial" w:cs="Arial"/>
              </w:rPr>
            </w:pPr>
            <w:r w:rsidRPr="00C110E9">
              <w:rPr>
                <w:rFonts w:ascii="Arial" w:hAnsi="Arial" w:cs="Arial"/>
              </w:rPr>
              <w:t>400</w:t>
            </w:r>
          </w:p>
        </w:tc>
        <w:tc>
          <w:tcPr>
            <w:tcW w:w="1489" w:type="dxa"/>
            <w:vAlign w:val="center"/>
          </w:tcPr>
          <w:p w:rsidR="007921BF" w:rsidRPr="00C110E9" w:rsidRDefault="007921BF" w:rsidP="00143C48">
            <w:pPr>
              <w:jc w:val="center"/>
              <w:rPr>
                <w:rFonts w:ascii="Arial" w:hAnsi="Arial" w:cs="Arial"/>
              </w:rPr>
            </w:pPr>
            <w:r w:rsidRPr="00C110E9">
              <w:rPr>
                <w:rFonts w:ascii="Arial" w:hAnsi="Arial" w:cs="Arial"/>
              </w:rPr>
              <w:t>1.100</w:t>
            </w:r>
          </w:p>
        </w:tc>
      </w:tr>
      <w:tr w:rsidR="007921BF" w:rsidRPr="00C110E9" w:rsidTr="00143C48">
        <w:tc>
          <w:tcPr>
            <w:tcW w:w="3189" w:type="dxa"/>
            <w:vAlign w:val="center"/>
          </w:tcPr>
          <w:p w:rsidR="007921BF" w:rsidRPr="00C110E9" w:rsidRDefault="007921BF" w:rsidP="00143C48">
            <w:pPr>
              <w:jc w:val="center"/>
              <w:rPr>
                <w:rFonts w:ascii="Arial" w:hAnsi="Arial" w:cs="Arial"/>
              </w:rPr>
            </w:pPr>
            <w:r w:rsidRPr="00C110E9">
              <w:rPr>
                <w:rFonts w:ascii="Arial" w:hAnsi="Arial" w:cs="Arial"/>
              </w:rPr>
              <w:t>600</w:t>
            </w:r>
          </w:p>
        </w:tc>
        <w:tc>
          <w:tcPr>
            <w:tcW w:w="1489" w:type="dxa"/>
            <w:vAlign w:val="center"/>
          </w:tcPr>
          <w:p w:rsidR="007921BF" w:rsidRPr="00C110E9" w:rsidRDefault="007921BF" w:rsidP="00143C48">
            <w:pPr>
              <w:jc w:val="center"/>
              <w:rPr>
                <w:rFonts w:ascii="Arial" w:hAnsi="Arial" w:cs="Arial"/>
              </w:rPr>
            </w:pPr>
            <w:r w:rsidRPr="00C110E9">
              <w:rPr>
                <w:rFonts w:ascii="Arial" w:hAnsi="Arial" w:cs="Arial"/>
              </w:rPr>
              <w:t>900</w:t>
            </w:r>
          </w:p>
        </w:tc>
      </w:tr>
      <w:tr w:rsidR="007921BF" w:rsidRPr="00C110E9" w:rsidTr="00143C48">
        <w:tc>
          <w:tcPr>
            <w:tcW w:w="3189" w:type="dxa"/>
            <w:vAlign w:val="center"/>
          </w:tcPr>
          <w:p w:rsidR="007921BF" w:rsidRPr="00C110E9" w:rsidRDefault="007921BF" w:rsidP="00143C48">
            <w:pPr>
              <w:jc w:val="center"/>
              <w:rPr>
                <w:rFonts w:ascii="Arial" w:hAnsi="Arial" w:cs="Arial"/>
              </w:rPr>
            </w:pPr>
            <w:r w:rsidRPr="00C110E9">
              <w:rPr>
                <w:rFonts w:ascii="Arial" w:hAnsi="Arial" w:cs="Arial"/>
              </w:rPr>
              <w:t>800</w:t>
            </w:r>
          </w:p>
        </w:tc>
        <w:tc>
          <w:tcPr>
            <w:tcW w:w="1489" w:type="dxa"/>
            <w:vAlign w:val="center"/>
          </w:tcPr>
          <w:p w:rsidR="007921BF" w:rsidRPr="00C110E9" w:rsidRDefault="007921BF" w:rsidP="00143C48">
            <w:pPr>
              <w:jc w:val="center"/>
              <w:rPr>
                <w:rFonts w:ascii="Arial" w:hAnsi="Arial" w:cs="Arial"/>
              </w:rPr>
            </w:pPr>
            <w:r w:rsidRPr="00C110E9">
              <w:rPr>
                <w:rFonts w:ascii="Arial" w:hAnsi="Arial" w:cs="Arial"/>
              </w:rPr>
              <w:t>700</w:t>
            </w:r>
          </w:p>
        </w:tc>
      </w:tr>
      <w:tr w:rsidR="007921BF" w:rsidRPr="00C110E9" w:rsidTr="00143C48">
        <w:tc>
          <w:tcPr>
            <w:tcW w:w="3189" w:type="dxa"/>
            <w:vAlign w:val="center"/>
          </w:tcPr>
          <w:p w:rsidR="007921BF" w:rsidRPr="00C110E9" w:rsidRDefault="007921BF" w:rsidP="00143C48">
            <w:pPr>
              <w:jc w:val="center"/>
              <w:rPr>
                <w:rFonts w:ascii="Arial" w:hAnsi="Arial" w:cs="Arial"/>
              </w:rPr>
            </w:pPr>
            <w:r w:rsidRPr="00C110E9">
              <w:rPr>
                <w:rFonts w:ascii="Arial" w:hAnsi="Arial" w:cs="Arial"/>
              </w:rPr>
              <w:t>1.000</w:t>
            </w:r>
          </w:p>
        </w:tc>
        <w:tc>
          <w:tcPr>
            <w:tcW w:w="1489" w:type="dxa"/>
            <w:vAlign w:val="center"/>
          </w:tcPr>
          <w:p w:rsidR="007921BF" w:rsidRPr="00C110E9" w:rsidRDefault="007921BF" w:rsidP="00143C48">
            <w:pPr>
              <w:jc w:val="center"/>
              <w:rPr>
                <w:rFonts w:ascii="Arial" w:hAnsi="Arial" w:cs="Arial"/>
              </w:rPr>
            </w:pPr>
            <w:r w:rsidRPr="00C110E9">
              <w:rPr>
                <w:rFonts w:ascii="Arial" w:hAnsi="Arial" w:cs="Arial"/>
              </w:rPr>
              <w:t>500</w:t>
            </w:r>
          </w:p>
        </w:tc>
      </w:tr>
    </w:tbl>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Default="007921BF" w:rsidP="007921BF">
      <w:pPr>
        <w:spacing w:after="0" w:line="240" w:lineRule="auto"/>
        <w:rPr>
          <w:rFonts w:ascii="Arial" w:hAnsi="Arial" w:cs="Arial"/>
        </w:rPr>
      </w:pPr>
    </w:p>
    <w:p w:rsidR="007921BF" w:rsidRDefault="007921BF" w:rsidP="007921BF">
      <w:pPr>
        <w:spacing w:after="0" w:line="240" w:lineRule="auto"/>
        <w:rPr>
          <w:rFonts w:ascii="Arial" w:hAnsi="Arial" w:cs="Arial"/>
        </w:rPr>
      </w:pPr>
    </w:p>
    <w:p w:rsidR="007921BF" w:rsidRDefault="007921BF" w:rsidP="007921BF">
      <w:pPr>
        <w:spacing w:after="0" w:line="240" w:lineRule="auto"/>
        <w:rPr>
          <w:rFonts w:ascii="Arial" w:hAnsi="Arial" w:cs="Arial"/>
        </w:rPr>
      </w:pPr>
    </w:p>
    <w:p w:rsidR="007921BF" w:rsidRDefault="007921BF" w:rsidP="007921BF">
      <w:pPr>
        <w:spacing w:after="0" w:line="240" w:lineRule="auto"/>
        <w:rPr>
          <w:rFonts w:ascii="Arial" w:hAnsi="Arial" w:cs="Arial"/>
        </w:rPr>
      </w:pPr>
    </w:p>
    <w:p w:rsidR="007921BF" w:rsidRDefault="007921BF" w:rsidP="007921BF">
      <w:pPr>
        <w:spacing w:after="0" w:line="240" w:lineRule="auto"/>
        <w:rPr>
          <w:rFonts w:ascii="Arial" w:hAnsi="Arial" w:cs="Arial"/>
        </w:rPr>
      </w:pPr>
    </w:p>
    <w:p w:rsidR="007921BF" w:rsidRPr="00C110E9" w:rsidRDefault="007921BF" w:rsidP="0020720E">
      <w:r w:rsidRPr="00C110E9">
        <w:t>Sammenhængen mellem pris og afsætning kan beskrives ud fra funktionsforskriften (modellen) p(x)=-x+1500; hvor x er afsætning (antal kunder) og p(x) er stykprisen ved en afsætning på x.</w:t>
      </w:r>
    </w:p>
    <w:p w:rsidR="007921BF" w:rsidRPr="00C110E9" w:rsidRDefault="007921BF" w:rsidP="0020720E"/>
    <w:p w:rsidR="007921BF" w:rsidRPr="0020720E" w:rsidRDefault="007921BF" w:rsidP="0020720E">
      <w:pPr>
        <w:pStyle w:val="Listeafsnit"/>
        <w:numPr>
          <w:ilvl w:val="0"/>
          <w:numId w:val="48"/>
        </w:numPr>
        <w:rPr>
          <w:bCs/>
        </w:rPr>
      </w:pPr>
      <w:r w:rsidRPr="0020720E">
        <w:rPr>
          <w:noProof/>
        </w:rPr>
        <w:t>Opstil en funktion (model), der beskriver omsætningen for kontorstolen STENDERUP.</w:t>
      </w:r>
      <w:r w:rsidR="0020720E">
        <w:rPr>
          <w:noProof/>
        </w:rPr>
        <w:br/>
      </w:r>
    </w:p>
    <w:p w:rsidR="007921BF" w:rsidRPr="0020720E" w:rsidRDefault="007921BF" w:rsidP="0020720E">
      <w:pPr>
        <w:pStyle w:val="Listeafsnit"/>
        <w:numPr>
          <w:ilvl w:val="0"/>
          <w:numId w:val="48"/>
        </w:numPr>
        <w:rPr>
          <w:bCs/>
        </w:rPr>
      </w:pPr>
      <w:r w:rsidRPr="0020720E">
        <w:rPr>
          <w:bCs/>
        </w:rPr>
        <w:t>JYSK forventer at sælge 750 kontorstole. Bestem omsætningen for kontorstolene.</w:t>
      </w:r>
      <w:r w:rsidR="0020720E">
        <w:rPr>
          <w:bCs/>
        </w:rPr>
        <w:br/>
      </w:r>
    </w:p>
    <w:p w:rsidR="007921BF" w:rsidRPr="0020720E" w:rsidRDefault="007921BF" w:rsidP="0020720E">
      <w:pPr>
        <w:pStyle w:val="Listeafsnit"/>
        <w:numPr>
          <w:ilvl w:val="0"/>
          <w:numId w:val="48"/>
        </w:numPr>
        <w:rPr>
          <w:bCs/>
        </w:rPr>
      </w:pPr>
      <w:r w:rsidRPr="0020720E">
        <w:rPr>
          <w:noProof/>
        </w:rPr>
        <w:t>Bestem forskriften (modellen) for de samlede variable omkostninger VO, når du ved at kontorstolen koster 399 kr. eksl. moms i indkøb (VE).</w:t>
      </w:r>
      <w:r w:rsidR="0020720E">
        <w:rPr>
          <w:noProof/>
        </w:rPr>
        <w:br/>
      </w:r>
    </w:p>
    <w:p w:rsidR="007921BF" w:rsidRPr="0020720E" w:rsidRDefault="007921BF" w:rsidP="0020720E">
      <w:pPr>
        <w:pStyle w:val="Listeafsnit"/>
        <w:numPr>
          <w:ilvl w:val="0"/>
          <w:numId w:val="48"/>
        </w:numPr>
        <w:rPr>
          <w:bCs/>
        </w:rPr>
      </w:pPr>
      <w:r w:rsidRPr="0020720E">
        <w:rPr>
          <w:bCs/>
        </w:rPr>
        <w:t>Bestem en funktion, der beskriver DB i alt, når du ved at DB i alt = omsætning - VO.</w:t>
      </w:r>
      <w:r w:rsidR="0020720E">
        <w:rPr>
          <w:bCs/>
        </w:rPr>
        <w:br/>
      </w:r>
    </w:p>
    <w:p w:rsidR="007921BF" w:rsidRPr="0020720E" w:rsidRDefault="007921BF" w:rsidP="0020720E">
      <w:pPr>
        <w:pStyle w:val="Listeafsnit"/>
        <w:numPr>
          <w:ilvl w:val="0"/>
          <w:numId w:val="48"/>
        </w:numPr>
        <w:rPr>
          <w:bCs/>
        </w:rPr>
      </w:pPr>
      <w:r w:rsidRPr="0020720E">
        <w:rPr>
          <w:bCs/>
        </w:rPr>
        <w:t>Indtegn funktionerne i et koordinatsystem.</w:t>
      </w:r>
      <w:r w:rsidR="0020720E">
        <w:rPr>
          <w:bCs/>
        </w:rPr>
        <w:br/>
      </w:r>
    </w:p>
    <w:p w:rsidR="007921BF" w:rsidRPr="0020720E" w:rsidRDefault="007921BF" w:rsidP="0020720E">
      <w:pPr>
        <w:pStyle w:val="Listeafsnit"/>
        <w:numPr>
          <w:ilvl w:val="0"/>
          <w:numId w:val="48"/>
        </w:numPr>
        <w:rPr>
          <w:bCs/>
        </w:rPr>
      </w:pPr>
      <w:r w:rsidRPr="0020720E">
        <w:rPr>
          <w:bCs/>
        </w:rPr>
        <w:t>Bestem den optimale salgspris for kontorstolen STENDERUP. Svaret skal begrundes.</w:t>
      </w:r>
      <w:r w:rsidR="0020720E">
        <w:rPr>
          <w:bCs/>
        </w:rPr>
        <w:br/>
      </w:r>
    </w:p>
    <w:p w:rsidR="007921BF" w:rsidRPr="0020720E" w:rsidRDefault="007921BF" w:rsidP="0020720E">
      <w:pPr>
        <w:pStyle w:val="Listeafsnit"/>
        <w:numPr>
          <w:ilvl w:val="0"/>
          <w:numId w:val="48"/>
        </w:numPr>
        <w:rPr>
          <w:bCs/>
        </w:rPr>
      </w:pPr>
      <w:r w:rsidRPr="0020720E">
        <w:rPr>
          <w:bCs/>
        </w:rPr>
        <w:t>Der er faste omkostninger på 100.000 kr. i forbindelse med lanceringen af kontorstolen STENDERUP. Bestem den funktion, der beskriver overskuddet. VINK: Overskud=Dækningsbidrag i alt (DB i alt) - faste omkostninger.</w:t>
      </w:r>
      <w:r w:rsidR="0020720E">
        <w:rPr>
          <w:bCs/>
        </w:rPr>
        <w:br/>
      </w:r>
    </w:p>
    <w:p w:rsidR="007921BF" w:rsidRPr="0020720E" w:rsidRDefault="007921BF" w:rsidP="0020720E">
      <w:pPr>
        <w:pStyle w:val="Listeafsnit"/>
        <w:numPr>
          <w:ilvl w:val="0"/>
          <w:numId w:val="48"/>
        </w:numPr>
        <w:rPr>
          <w:bCs/>
        </w:rPr>
      </w:pPr>
      <w:r w:rsidRPr="0020720E">
        <w:t>Bestem den afsætning, der sikrer JYSK et overskud for salg af kontorstolene.</w:t>
      </w:r>
      <w:r w:rsidR="0020720E">
        <w:br/>
      </w:r>
    </w:p>
    <w:p w:rsidR="007921BF" w:rsidRPr="0020720E" w:rsidRDefault="007921BF" w:rsidP="0020720E">
      <w:pPr>
        <w:pStyle w:val="Listeafsnit"/>
        <w:numPr>
          <w:ilvl w:val="0"/>
          <w:numId w:val="48"/>
        </w:numPr>
        <w:rPr>
          <w:bCs/>
        </w:rPr>
      </w:pPr>
      <w:r w:rsidRPr="0020720E">
        <w:rPr>
          <w:bCs/>
        </w:rPr>
        <w:t>Bestem overskuddet ved et salg på 550 stk.</w:t>
      </w:r>
    </w:p>
    <w:p w:rsidR="007921BF" w:rsidRPr="00C110E9" w:rsidRDefault="007921BF" w:rsidP="0020720E">
      <w:pPr>
        <w:rPr>
          <w:rFonts w:asciiTheme="majorHAnsi" w:eastAsiaTheme="majorEastAsia" w:hAnsiTheme="majorHAnsi" w:cstheme="majorBidi"/>
          <w:color w:val="365F91" w:themeColor="accent1" w:themeShade="BF"/>
          <w:sz w:val="32"/>
          <w:szCs w:val="32"/>
        </w:rPr>
      </w:pPr>
      <w:bookmarkStart w:id="9" w:name="_Toc437286934"/>
      <w:r w:rsidRPr="00C110E9">
        <w:br w:type="page"/>
      </w:r>
    </w:p>
    <w:p w:rsidR="0020720E" w:rsidRDefault="0020720E" w:rsidP="007921BF">
      <w:pPr>
        <w:pStyle w:val="Overskrift2"/>
      </w:pPr>
      <w:bookmarkStart w:id="10" w:name="_Toc7456957"/>
      <w:r>
        <w:lastRenderedPageBreak/>
        <w:t>Opgave 5 – Omsætning og indekstal</w:t>
      </w:r>
    </w:p>
    <w:bookmarkEnd w:id="9"/>
    <w:bookmarkEnd w:id="10"/>
    <w:p w:rsidR="007921BF" w:rsidRPr="00C110E9" w:rsidRDefault="007921BF" w:rsidP="007921BF">
      <w:pPr>
        <w:spacing w:after="0" w:line="240" w:lineRule="auto"/>
      </w:pPr>
    </w:p>
    <w:p w:rsidR="007921BF" w:rsidRPr="00C110E9" w:rsidRDefault="007921BF" w:rsidP="007921BF">
      <w:pPr>
        <w:spacing w:after="0" w:line="240" w:lineRule="auto"/>
        <w:rPr>
          <w:rFonts w:ascii="Arial" w:hAnsi="Arial" w:cs="Arial"/>
        </w:rPr>
      </w:pPr>
      <w:r w:rsidRPr="00C110E9">
        <w:rPr>
          <w:rFonts w:ascii="Arial" w:hAnsi="Arial" w:cs="Arial"/>
        </w:rPr>
        <w:t>JYSK sælger mange skriveborde til hjemmekontorer. En oversigt viser følgende priser på ”Skrivebord KETTINGE glastop sort”. Prisen er i DKK (danske kroner).</w:t>
      </w:r>
    </w:p>
    <w:p w:rsidR="007921BF" w:rsidRPr="00C110E9" w:rsidRDefault="007921BF" w:rsidP="007921BF">
      <w:pPr>
        <w:spacing w:after="0" w:line="240" w:lineRule="auto"/>
        <w:rPr>
          <w:rFonts w:ascii="Arial" w:hAnsi="Arial" w:cs="Arial"/>
        </w:rPr>
      </w:pPr>
    </w:p>
    <w:tbl>
      <w:tblPr>
        <w:tblpPr w:leftFromText="141" w:rightFromText="141" w:vertAnchor="page" w:horzAnchor="margin" w:tblpY="3001"/>
        <w:tblW w:w="4300" w:type="dxa"/>
        <w:tblCellMar>
          <w:left w:w="70" w:type="dxa"/>
          <w:right w:w="70" w:type="dxa"/>
        </w:tblCellMar>
        <w:tblLook w:val="04A0" w:firstRow="1" w:lastRow="0" w:firstColumn="1" w:lastColumn="0" w:noHBand="0" w:noVBand="1"/>
      </w:tblPr>
      <w:tblGrid>
        <w:gridCol w:w="960"/>
        <w:gridCol w:w="1980"/>
        <w:gridCol w:w="1360"/>
      </w:tblGrid>
      <w:tr w:rsidR="007921BF" w:rsidRPr="00C110E9" w:rsidTr="00143C48">
        <w:trPr>
          <w:trHeight w:val="57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921BF" w:rsidRPr="00C110E9" w:rsidRDefault="007921BF" w:rsidP="00143C48">
            <w:pPr>
              <w:spacing w:after="0" w:line="240" w:lineRule="auto"/>
              <w:jc w:val="center"/>
              <w:rPr>
                <w:rFonts w:ascii="Calibri" w:hAnsi="Calibri"/>
                <w:b/>
                <w:bCs/>
                <w:color w:val="000000"/>
              </w:rPr>
            </w:pPr>
            <w:r w:rsidRPr="00C110E9">
              <w:rPr>
                <w:rFonts w:ascii="Calibri" w:hAnsi="Calibri"/>
                <w:b/>
                <w:bCs/>
                <w:color w:val="000000"/>
              </w:rPr>
              <w:t>Årstal</w:t>
            </w:r>
          </w:p>
        </w:tc>
        <w:tc>
          <w:tcPr>
            <w:tcW w:w="1980" w:type="dxa"/>
            <w:tcBorders>
              <w:top w:val="single" w:sz="8" w:space="0" w:color="auto"/>
              <w:left w:val="nil"/>
              <w:bottom w:val="single" w:sz="4" w:space="0" w:color="auto"/>
              <w:right w:val="single" w:sz="4" w:space="0" w:color="auto"/>
            </w:tcBorders>
            <w:shd w:val="clear" w:color="auto" w:fill="auto"/>
            <w:noWrap/>
            <w:vAlign w:val="center"/>
            <w:hideMark/>
          </w:tcPr>
          <w:p w:rsidR="007921BF" w:rsidRPr="00C110E9" w:rsidRDefault="007921BF" w:rsidP="00143C48">
            <w:pPr>
              <w:spacing w:after="0" w:line="240" w:lineRule="auto"/>
              <w:jc w:val="center"/>
              <w:rPr>
                <w:rFonts w:ascii="Calibri" w:hAnsi="Calibri"/>
                <w:b/>
                <w:bCs/>
                <w:color w:val="000000"/>
              </w:rPr>
            </w:pPr>
            <w:r w:rsidRPr="00C110E9">
              <w:rPr>
                <w:rFonts w:ascii="Calibri" w:hAnsi="Calibri"/>
                <w:b/>
                <w:bCs/>
                <w:color w:val="000000"/>
              </w:rPr>
              <w:t>Pris på skrivebord</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7921BF" w:rsidRPr="00C110E9" w:rsidRDefault="007921BF" w:rsidP="00143C48">
            <w:pPr>
              <w:spacing w:after="0" w:line="240" w:lineRule="auto"/>
              <w:jc w:val="center"/>
              <w:rPr>
                <w:rFonts w:ascii="Calibri" w:hAnsi="Calibri"/>
                <w:b/>
                <w:bCs/>
                <w:color w:val="000000"/>
              </w:rPr>
            </w:pPr>
            <w:r w:rsidRPr="00C110E9">
              <w:rPr>
                <w:rFonts w:ascii="Calibri" w:hAnsi="Calibri"/>
                <w:b/>
                <w:bCs/>
                <w:color w:val="000000"/>
              </w:rPr>
              <w:t>Indekstal</w:t>
            </w:r>
            <w:r w:rsidRPr="00C110E9">
              <w:rPr>
                <w:rFonts w:ascii="Calibri" w:hAnsi="Calibri"/>
                <w:b/>
                <w:bCs/>
                <w:color w:val="000000"/>
              </w:rPr>
              <w:br/>
              <w:t>2014 basisår</w:t>
            </w:r>
          </w:p>
        </w:tc>
      </w:tr>
      <w:tr w:rsidR="007921BF" w:rsidRPr="00C110E9" w:rsidTr="00143C4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b/>
                <w:bCs/>
                <w:color w:val="000000"/>
              </w:rPr>
            </w:pPr>
            <w:r w:rsidRPr="00C110E9">
              <w:rPr>
                <w:rFonts w:ascii="Calibri" w:hAnsi="Calibri"/>
                <w:b/>
                <w:bCs/>
                <w:color w:val="000000"/>
              </w:rPr>
              <w:t>2014</w:t>
            </w:r>
          </w:p>
        </w:tc>
        <w:tc>
          <w:tcPr>
            <w:tcW w:w="1980"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olor w:val="000000"/>
              </w:rPr>
            </w:pPr>
            <w:r w:rsidRPr="00C110E9">
              <w:rPr>
                <w:rFonts w:ascii="Calibri" w:hAnsi="Calibri"/>
                <w:color w:val="000000"/>
              </w:rPr>
              <w:t>1749</w:t>
            </w:r>
          </w:p>
        </w:tc>
        <w:tc>
          <w:tcPr>
            <w:tcW w:w="1360" w:type="dxa"/>
            <w:tcBorders>
              <w:top w:val="nil"/>
              <w:left w:val="nil"/>
              <w:bottom w:val="single" w:sz="4" w:space="0" w:color="auto"/>
              <w:right w:val="single" w:sz="8"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olor w:val="000000"/>
              </w:rPr>
            </w:pPr>
            <w:r w:rsidRPr="00C110E9">
              <w:rPr>
                <w:rFonts w:ascii="Calibri" w:hAnsi="Calibri"/>
                <w:color w:val="000000"/>
              </w:rPr>
              <w:t>100</w:t>
            </w:r>
          </w:p>
        </w:tc>
      </w:tr>
      <w:tr w:rsidR="007921BF" w:rsidRPr="00C110E9" w:rsidTr="00143C4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b/>
                <w:bCs/>
                <w:color w:val="000000"/>
              </w:rPr>
            </w:pPr>
            <w:r w:rsidRPr="00C110E9">
              <w:rPr>
                <w:rFonts w:ascii="Calibri" w:hAnsi="Calibri"/>
                <w:b/>
                <w:bCs/>
                <w:color w:val="000000"/>
              </w:rPr>
              <w:t>2015</w:t>
            </w:r>
          </w:p>
        </w:tc>
        <w:tc>
          <w:tcPr>
            <w:tcW w:w="1980"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rPr>
                <w:rFonts w:ascii="Calibri" w:hAnsi="Calibri"/>
                <w:color w:val="000000"/>
              </w:rPr>
            </w:pPr>
            <w:r w:rsidRPr="00C110E9">
              <w:rPr>
                <w:rFonts w:ascii="Calibri" w:hAnsi="Calibri"/>
                <w:color w:val="000000"/>
              </w:rPr>
              <w:t> </w:t>
            </w:r>
          </w:p>
        </w:tc>
        <w:tc>
          <w:tcPr>
            <w:tcW w:w="1360" w:type="dxa"/>
            <w:tcBorders>
              <w:top w:val="nil"/>
              <w:left w:val="nil"/>
              <w:bottom w:val="single" w:sz="4" w:space="0" w:color="auto"/>
              <w:right w:val="single" w:sz="8"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olor w:val="000000"/>
              </w:rPr>
            </w:pPr>
            <w:r w:rsidRPr="00C110E9">
              <w:rPr>
                <w:rFonts w:ascii="Calibri" w:hAnsi="Calibri"/>
                <w:color w:val="000000"/>
              </w:rPr>
              <w:t>77</w:t>
            </w:r>
          </w:p>
        </w:tc>
      </w:tr>
      <w:tr w:rsidR="007921BF" w:rsidRPr="00C110E9" w:rsidTr="00143C4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b/>
                <w:bCs/>
                <w:color w:val="000000"/>
              </w:rPr>
            </w:pPr>
            <w:r w:rsidRPr="00C110E9">
              <w:rPr>
                <w:rFonts w:ascii="Calibri" w:hAnsi="Calibri"/>
                <w:b/>
                <w:bCs/>
                <w:color w:val="000000"/>
              </w:rPr>
              <w:t>2016</w:t>
            </w:r>
          </w:p>
        </w:tc>
        <w:tc>
          <w:tcPr>
            <w:tcW w:w="1980"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rPr>
                <w:rFonts w:ascii="Calibri" w:hAnsi="Calibri"/>
                <w:color w:val="000000"/>
              </w:rPr>
            </w:pPr>
            <w:r w:rsidRPr="00C110E9">
              <w:rPr>
                <w:rFonts w:ascii="Calibri" w:hAnsi="Calibri"/>
                <w:color w:val="000000"/>
              </w:rPr>
              <w:t> </w:t>
            </w:r>
          </w:p>
        </w:tc>
        <w:tc>
          <w:tcPr>
            <w:tcW w:w="1360" w:type="dxa"/>
            <w:tcBorders>
              <w:top w:val="nil"/>
              <w:left w:val="nil"/>
              <w:bottom w:val="single" w:sz="4" w:space="0" w:color="auto"/>
              <w:right w:val="single" w:sz="8"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olor w:val="000000"/>
              </w:rPr>
            </w:pPr>
            <w:r w:rsidRPr="00C110E9">
              <w:rPr>
                <w:rFonts w:ascii="Calibri" w:hAnsi="Calibri"/>
                <w:color w:val="000000"/>
              </w:rPr>
              <w:t>60</w:t>
            </w:r>
          </w:p>
        </w:tc>
      </w:tr>
      <w:tr w:rsidR="007921BF" w:rsidRPr="00C110E9" w:rsidTr="00143C4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b/>
                <w:bCs/>
                <w:color w:val="000000"/>
              </w:rPr>
            </w:pPr>
            <w:r w:rsidRPr="00C110E9">
              <w:rPr>
                <w:rFonts w:ascii="Calibri" w:hAnsi="Calibri"/>
                <w:b/>
                <w:bCs/>
                <w:color w:val="000000"/>
              </w:rPr>
              <w:t>2017</w:t>
            </w:r>
          </w:p>
        </w:tc>
        <w:tc>
          <w:tcPr>
            <w:tcW w:w="1980"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olor w:val="000000"/>
              </w:rPr>
            </w:pPr>
            <w:r w:rsidRPr="00C110E9">
              <w:rPr>
                <w:rFonts w:ascii="Calibri" w:hAnsi="Calibri"/>
                <w:color w:val="000000"/>
              </w:rPr>
              <w:t>814</w:t>
            </w:r>
          </w:p>
        </w:tc>
        <w:tc>
          <w:tcPr>
            <w:tcW w:w="1360" w:type="dxa"/>
            <w:tcBorders>
              <w:top w:val="nil"/>
              <w:left w:val="nil"/>
              <w:bottom w:val="single" w:sz="4" w:space="0" w:color="auto"/>
              <w:right w:val="single" w:sz="8" w:space="0" w:color="auto"/>
            </w:tcBorders>
            <w:shd w:val="clear" w:color="auto" w:fill="auto"/>
            <w:noWrap/>
            <w:vAlign w:val="bottom"/>
            <w:hideMark/>
          </w:tcPr>
          <w:p w:rsidR="007921BF" w:rsidRPr="00C110E9" w:rsidRDefault="007921BF" w:rsidP="00143C48">
            <w:pPr>
              <w:spacing w:after="0" w:line="240" w:lineRule="auto"/>
              <w:rPr>
                <w:rFonts w:ascii="Calibri" w:hAnsi="Calibri"/>
                <w:color w:val="000000"/>
              </w:rPr>
            </w:pPr>
            <w:r w:rsidRPr="00C110E9">
              <w:rPr>
                <w:rFonts w:ascii="Calibri" w:hAnsi="Calibri"/>
                <w:color w:val="000000"/>
              </w:rPr>
              <w:t> </w:t>
            </w:r>
          </w:p>
        </w:tc>
      </w:tr>
      <w:tr w:rsidR="007921BF" w:rsidRPr="00C110E9" w:rsidTr="00143C4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b/>
                <w:bCs/>
                <w:color w:val="000000"/>
              </w:rPr>
            </w:pPr>
            <w:r w:rsidRPr="00C110E9">
              <w:rPr>
                <w:rFonts w:ascii="Calibri" w:hAnsi="Calibri"/>
                <w:b/>
                <w:bCs/>
                <w:color w:val="000000"/>
              </w:rPr>
              <w:t>2018</w:t>
            </w:r>
          </w:p>
        </w:tc>
        <w:tc>
          <w:tcPr>
            <w:tcW w:w="1980" w:type="dxa"/>
            <w:tcBorders>
              <w:top w:val="nil"/>
              <w:left w:val="nil"/>
              <w:bottom w:val="single" w:sz="8"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olor w:val="000000"/>
              </w:rPr>
            </w:pPr>
            <w:r w:rsidRPr="00C110E9">
              <w:rPr>
                <w:rFonts w:ascii="Calibri" w:hAnsi="Calibri"/>
                <w:color w:val="000000"/>
              </w:rPr>
              <w:t>630</w:t>
            </w:r>
          </w:p>
        </w:tc>
        <w:tc>
          <w:tcPr>
            <w:tcW w:w="1360" w:type="dxa"/>
            <w:tcBorders>
              <w:top w:val="nil"/>
              <w:left w:val="nil"/>
              <w:bottom w:val="single" w:sz="8" w:space="0" w:color="auto"/>
              <w:right w:val="single" w:sz="8" w:space="0" w:color="auto"/>
            </w:tcBorders>
            <w:shd w:val="clear" w:color="auto" w:fill="auto"/>
            <w:noWrap/>
            <w:vAlign w:val="bottom"/>
            <w:hideMark/>
          </w:tcPr>
          <w:p w:rsidR="007921BF" w:rsidRPr="00C110E9" w:rsidRDefault="007921BF" w:rsidP="00143C48">
            <w:pPr>
              <w:spacing w:after="0" w:line="240" w:lineRule="auto"/>
              <w:rPr>
                <w:rFonts w:ascii="Calibri" w:hAnsi="Calibri"/>
                <w:color w:val="000000"/>
              </w:rPr>
            </w:pPr>
            <w:r w:rsidRPr="00C110E9">
              <w:rPr>
                <w:rFonts w:ascii="Calibri" w:hAnsi="Calibri"/>
                <w:color w:val="000000"/>
              </w:rPr>
              <w:t> </w:t>
            </w:r>
          </w:p>
        </w:tc>
      </w:tr>
    </w:tbl>
    <w:p w:rsidR="007921BF" w:rsidRPr="00C110E9" w:rsidRDefault="007921BF" w:rsidP="007921BF">
      <w:pPr>
        <w:spacing w:after="0" w:line="240" w:lineRule="auto"/>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rPr>
      </w:pPr>
    </w:p>
    <w:p w:rsidR="0020720E" w:rsidRPr="0020720E" w:rsidRDefault="0020720E" w:rsidP="0020720E">
      <w:pPr>
        <w:pStyle w:val="Listeafsnit"/>
        <w:numPr>
          <w:ilvl w:val="0"/>
          <w:numId w:val="0"/>
        </w:numPr>
        <w:spacing w:after="0" w:line="240" w:lineRule="auto"/>
        <w:ind w:left="720"/>
        <w:rPr>
          <w:rFonts w:ascii="Arial" w:hAnsi="Arial" w:cs="Arial"/>
          <w:b/>
          <w:bCs/>
          <w:sz w:val="32"/>
          <w:szCs w:val="26"/>
        </w:rPr>
      </w:pPr>
    </w:p>
    <w:p w:rsidR="0020720E" w:rsidRPr="0020720E" w:rsidRDefault="0020720E" w:rsidP="0020720E">
      <w:pPr>
        <w:pStyle w:val="Listeafsnit"/>
        <w:numPr>
          <w:ilvl w:val="0"/>
          <w:numId w:val="0"/>
        </w:numPr>
        <w:spacing w:after="0" w:line="240" w:lineRule="auto"/>
        <w:ind w:left="720"/>
        <w:rPr>
          <w:rFonts w:ascii="Arial" w:hAnsi="Arial" w:cs="Arial"/>
          <w:b/>
          <w:bCs/>
          <w:sz w:val="32"/>
          <w:szCs w:val="26"/>
        </w:rPr>
      </w:pPr>
    </w:p>
    <w:p w:rsidR="007921BF" w:rsidRPr="0020720E" w:rsidRDefault="007921BF" w:rsidP="007921BF">
      <w:pPr>
        <w:pStyle w:val="Listeafsnit"/>
        <w:numPr>
          <w:ilvl w:val="0"/>
          <w:numId w:val="31"/>
        </w:numPr>
        <w:spacing w:after="0" w:line="240" w:lineRule="auto"/>
        <w:rPr>
          <w:rFonts w:ascii="Arial" w:hAnsi="Arial" w:cs="Arial"/>
          <w:bCs/>
        </w:rPr>
      </w:pPr>
      <w:r w:rsidRPr="0020720E">
        <w:rPr>
          <w:rFonts w:ascii="Arial" w:hAnsi="Arial" w:cs="Arial"/>
          <w:noProof/>
        </w:rPr>
        <w:t>Færdiggør skemaet</w:t>
      </w:r>
      <w:r w:rsidR="0020720E">
        <w:rPr>
          <w:rFonts w:ascii="Arial" w:hAnsi="Arial" w:cs="Arial"/>
          <w:noProof/>
        </w:rPr>
        <w:br/>
      </w:r>
    </w:p>
    <w:p w:rsidR="007921BF" w:rsidRPr="0020720E" w:rsidRDefault="007921BF" w:rsidP="007921BF">
      <w:pPr>
        <w:pStyle w:val="Listeafsnit"/>
        <w:numPr>
          <w:ilvl w:val="0"/>
          <w:numId w:val="31"/>
        </w:numPr>
        <w:spacing w:after="0" w:line="240" w:lineRule="auto"/>
        <w:rPr>
          <w:rFonts w:ascii="Arial" w:hAnsi="Arial" w:cs="Arial"/>
          <w:bCs/>
        </w:rPr>
      </w:pPr>
      <w:r w:rsidRPr="0020720E">
        <w:rPr>
          <w:rFonts w:ascii="Arial" w:hAnsi="Arial" w:cs="Arial"/>
          <w:noProof/>
        </w:rPr>
        <w:t>Hvilken model (lineær eller eksponentiel) beskriver bedst prisudviklingen?</w:t>
      </w:r>
    </w:p>
    <w:p w:rsidR="007921BF" w:rsidRPr="00C110E9" w:rsidRDefault="007921BF" w:rsidP="007921BF">
      <w:pPr>
        <w:spacing w:after="0" w:line="240" w:lineRule="auto"/>
        <w:rPr>
          <w:rFonts w:ascii="Arial" w:hAnsi="Arial" w:cs="Arial"/>
          <w:b/>
          <w:bCs/>
          <w:sz w:val="32"/>
          <w:szCs w:val="26"/>
        </w:rPr>
      </w:pPr>
    </w:p>
    <w:p w:rsidR="007921BF" w:rsidRDefault="007921BF" w:rsidP="007921BF">
      <w:pPr>
        <w:spacing w:after="0" w:line="240" w:lineRule="auto"/>
        <w:rPr>
          <w:rFonts w:ascii="Arial" w:hAnsi="Arial" w:cs="Arial"/>
        </w:rPr>
      </w:pPr>
      <w:r w:rsidRPr="00C110E9">
        <w:rPr>
          <w:rFonts w:ascii="Arial" w:hAnsi="Arial" w:cs="Arial"/>
        </w:rPr>
        <w:t>JYSK arbejder i branchen med møbler og Danmarks Statistik har lavet en statistik, der viser udviklingen i omsætningen i netop denne branche. Herunder kan ses en tabel opgjort i indekstal fra 2000 til 2018.</w:t>
      </w:r>
    </w:p>
    <w:p w:rsidR="0020720E" w:rsidRPr="00C110E9" w:rsidRDefault="0020720E" w:rsidP="007921BF">
      <w:pPr>
        <w:spacing w:after="0" w:line="240" w:lineRule="auto"/>
        <w:rPr>
          <w:rFonts w:ascii="Arial" w:hAnsi="Arial" w:cs="Arial"/>
        </w:rPr>
      </w:pPr>
    </w:p>
    <w:tbl>
      <w:tblPr>
        <w:tblW w:w="9209" w:type="dxa"/>
        <w:tblCellMar>
          <w:left w:w="70" w:type="dxa"/>
          <w:right w:w="70" w:type="dxa"/>
        </w:tblCellMar>
        <w:tblLook w:val="04A0" w:firstRow="1" w:lastRow="0" w:firstColumn="1" w:lastColumn="0" w:noHBand="0" w:noVBand="1"/>
      </w:tblPr>
      <w:tblGrid>
        <w:gridCol w:w="964"/>
        <w:gridCol w:w="424"/>
        <w:gridCol w:w="464"/>
        <w:gridCol w:w="513"/>
        <w:gridCol w:w="561"/>
        <w:gridCol w:w="424"/>
        <w:gridCol w:w="424"/>
        <w:gridCol w:w="424"/>
        <w:gridCol w:w="424"/>
        <w:gridCol w:w="424"/>
        <w:gridCol w:w="424"/>
        <w:gridCol w:w="424"/>
        <w:gridCol w:w="424"/>
        <w:gridCol w:w="424"/>
        <w:gridCol w:w="424"/>
        <w:gridCol w:w="424"/>
        <w:gridCol w:w="424"/>
        <w:gridCol w:w="424"/>
        <w:gridCol w:w="424"/>
        <w:gridCol w:w="424"/>
      </w:tblGrid>
      <w:tr w:rsidR="007921BF" w:rsidRPr="00C110E9" w:rsidTr="00143C48">
        <w:trPr>
          <w:trHeight w:val="369"/>
        </w:trPr>
        <w:tc>
          <w:tcPr>
            <w:tcW w:w="9209"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center"/>
              <w:rPr>
                <w:rFonts w:ascii="Calibri" w:hAnsi="Calibri" w:cs="Calibri"/>
                <w:b/>
                <w:bCs/>
                <w:color w:val="000000"/>
                <w:sz w:val="16"/>
                <w:szCs w:val="26"/>
              </w:rPr>
            </w:pPr>
            <w:r w:rsidRPr="00C110E9">
              <w:rPr>
                <w:rFonts w:ascii="Calibri" w:hAnsi="Calibri" w:cs="Calibri"/>
                <w:b/>
                <w:bCs/>
                <w:color w:val="000000"/>
                <w:szCs w:val="26"/>
              </w:rPr>
              <w:t>Indeks for industriens omsætningssituation (2015=100) efter branche over tid</w:t>
            </w:r>
          </w:p>
        </w:tc>
      </w:tr>
      <w:tr w:rsidR="007921BF" w:rsidRPr="00C110E9" w:rsidTr="00143C48">
        <w:trPr>
          <w:trHeight w:val="305"/>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rPr>
                <w:rFonts w:ascii="Calibri" w:hAnsi="Calibri" w:cs="Calibri"/>
                <w:i/>
                <w:iCs/>
                <w:color w:val="000000"/>
              </w:rPr>
            </w:pPr>
            <w:r w:rsidRPr="00C110E9">
              <w:rPr>
                <w:rFonts w:ascii="Calibri" w:hAnsi="Calibri" w:cs="Calibri"/>
                <w:i/>
                <w:iCs/>
                <w:color w:val="000000"/>
              </w:rPr>
              <w:t>Enhed: indeks</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2000</w:t>
            </w:r>
          </w:p>
        </w:tc>
        <w:tc>
          <w:tcPr>
            <w:tcW w:w="46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2001</w:t>
            </w:r>
          </w:p>
        </w:tc>
        <w:tc>
          <w:tcPr>
            <w:tcW w:w="513"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2002</w:t>
            </w:r>
          </w:p>
        </w:tc>
        <w:tc>
          <w:tcPr>
            <w:tcW w:w="561"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2003</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2004</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2005</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2006</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2007</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2008</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2009</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2010</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2011</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2012</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2013</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2014</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2015</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2016</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2017</w:t>
            </w:r>
          </w:p>
        </w:tc>
        <w:tc>
          <w:tcPr>
            <w:tcW w:w="347"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b/>
                <w:bCs/>
                <w:color w:val="000000"/>
                <w:sz w:val="14"/>
                <w:szCs w:val="14"/>
              </w:rPr>
            </w:pPr>
            <w:r w:rsidRPr="00C110E9">
              <w:rPr>
                <w:rFonts w:ascii="Calibri" w:hAnsi="Calibri" w:cs="Calibri"/>
                <w:b/>
                <w:bCs/>
                <w:color w:val="000000"/>
                <w:sz w:val="14"/>
                <w:szCs w:val="14"/>
              </w:rPr>
              <w:t>2018</w:t>
            </w:r>
          </w:p>
        </w:tc>
      </w:tr>
      <w:tr w:rsidR="007921BF" w:rsidRPr="00C110E9" w:rsidTr="00143C48">
        <w:trPr>
          <w:trHeight w:val="305"/>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rPr>
                <w:rFonts w:ascii="Calibri" w:hAnsi="Calibri" w:cs="Calibri"/>
                <w:b/>
                <w:bCs/>
                <w:color w:val="000000"/>
              </w:rPr>
            </w:pPr>
            <w:r w:rsidRPr="00C110E9">
              <w:rPr>
                <w:rFonts w:ascii="Calibri" w:hAnsi="Calibri" w:cs="Calibri"/>
                <w:b/>
                <w:bCs/>
                <w:color w:val="000000"/>
                <w:sz w:val="18"/>
              </w:rPr>
              <w:t>Møbel og anden industri mv.</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50</w:t>
            </w:r>
          </w:p>
        </w:tc>
        <w:tc>
          <w:tcPr>
            <w:tcW w:w="46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53</w:t>
            </w:r>
          </w:p>
        </w:tc>
        <w:tc>
          <w:tcPr>
            <w:tcW w:w="513"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55</w:t>
            </w:r>
          </w:p>
        </w:tc>
        <w:tc>
          <w:tcPr>
            <w:tcW w:w="561"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53</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54</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55</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58</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60</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62</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58</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64</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72</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77</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88</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93</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100</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108</w:t>
            </w:r>
          </w:p>
        </w:tc>
        <w:tc>
          <w:tcPr>
            <w:tcW w:w="424"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105</w:t>
            </w:r>
          </w:p>
        </w:tc>
        <w:tc>
          <w:tcPr>
            <w:tcW w:w="347" w:type="dxa"/>
            <w:tcBorders>
              <w:top w:val="nil"/>
              <w:left w:val="nil"/>
              <w:bottom w:val="single" w:sz="4" w:space="0" w:color="auto"/>
              <w:right w:val="single" w:sz="4" w:space="0" w:color="auto"/>
            </w:tcBorders>
            <w:shd w:val="clear" w:color="auto" w:fill="auto"/>
            <w:noWrap/>
            <w:vAlign w:val="bottom"/>
            <w:hideMark/>
          </w:tcPr>
          <w:p w:rsidR="007921BF" w:rsidRPr="00C110E9" w:rsidRDefault="007921BF" w:rsidP="00143C48">
            <w:pPr>
              <w:spacing w:after="0" w:line="240" w:lineRule="auto"/>
              <w:jc w:val="right"/>
              <w:rPr>
                <w:rFonts w:ascii="Calibri" w:hAnsi="Calibri" w:cs="Calibri"/>
                <w:color w:val="000000"/>
                <w:sz w:val="14"/>
                <w:szCs w:val="14"/>
              </w:rPr>
            </w:pPr>
            <w:r w:rsidRPr="00C110E9">
              <w:rPr>
                <w:rFonts w:ascii="Calibri" w:hAnsi="Calibri" w:cs="Calibri"/>
                <w:color w:val="000000"/>
                <w:sz w:val="14"/>
                <w:szCs w:val="14"/>
              </w:rPr>
              <w:t>108</w:t>
            </w:r>
          </w:p>
        </w:tc>
      </w:tr>
    </w:tbl>
    <w:p w:rsidR="007921BF" w:rsidRPr="00C110E9" w:rsidRDefault="007921BF" w:rsidP="007921BF">
      <w:pPr>
        <w:spacing w:after="0" w:line="240" w:lineRule="auto"/>
        <w:rPr>
          <w:rFonts w:ascii="Arial" w:hAnsi="Arial" w:cs="Arial"/>
        </w:rPr>
      </w:pPr>
    </w:p>
    <w:p w:rsidR="007921BF" w:rsidRPr="00C110E9" w:rsidRDefault="007921BF" w:rsidP="007921BF">
      <w:pPr>
        <w:spacing w:after="0" w:line="240" w:lineRule="auto"/>
        <w:rPr>
          <w:rFonts w:ascii="Arial" w:hAnsi="Arial" w:cs="Arial"/>
          <w:b/>
          <w:bCs/>
          <w:sz w:val="32"/>
          <w:szCs w:val="26"/>
        </w:rPr>
      </w:pPr>
    </w:p>
    <w:p w:rsidR="007921BF" w:rsidRPr="0020720E" w:rsidRDefault="007921BF" w:rsidP="007921BF">
      <w:pPr>
        <w:pStyle w:val="Listeafsnit"/>
        <w:numPr>
          <w:ilvl w:val="0"/>
          <w:numId w:val="31"/>
        </w:numPr>
        <w:spacing w:after="0" w:line="240" w:lineRule="auto"/>
        <w:rPr>
          <w:rFonts w:ascii="Arial" w:hAnsi="Arial" w:cs="Arial"/>
          <w:bCs/>
        </w:rPr>
      </w:pPr>
      <w:r w:rsidRPr="0020720E">
        <w:rPr>
          <w:rFonts w:ascii="Arial" w:hAnsi="Arial" w:cs="Arial"/>
          <w:noProof/>
        </w:rPr>
        <w:t>Hvilken model beskriver bedst udviklingen i møbelindustriens omsætning fra 2000 til 2018?</w:t>
      </w:r>
    </w:p>
    <w:p w:rsidR="007921BF" w:rsidRPr="00C110E9" w:rsidRDefault="007921BF" w:rsidP="007921BF">
      <w:pPr>
        <w:spacing w:after="0" w:line="240" w:lineRule="auto"/>
        <w:rPr>
          <w:rFonts w:ascii="Arial" w:hAnsi="Arial" w:cs="Arial"/>
          <w:b/>
          <w:bCs/>
          <w:szCs w:val="26"/>
        </w:rPr>
      </w:pPr>
    </w:p>
    <w:p w:rsidR="007921BF" w:rsidRPr="00C110E9" w:rsidRDefault="007921BF" w:rsidP="0020720E">
      <w:pPr>
        <w:ind w:left="360"/>
      </w:pPr>
      <w:r w:rsidRPr="00C110E9">
        <w:t xml:space="preserve">Udviklingsforløb er et centralt begreb i matematikken. I dette tilfælde har vi oplysninger for 19 år. </w:t>
      </w:r>
    </w:p>
    <w:p w:rsidR="007921BF" w:rsidRPr="00C110E9" w:rsidRDefault="007921BF" w:rsidP="0020720E">
      <w:pPr>
        <w:ind w:left="360"/>
        <w:rPr>
          <w:b/>
          <w:bCs/>
          <w:szCs w:val="26"/>
        </w:rPr>
      </w:pPr>
      <w:r w:rsidRPr="00C110E9">
        <w:t>Modellen skal for at være acceptabel have en forklaringsgrad R</w:t>
      </w:r>
      <w:r w:rsidRPr="00C110E9">
        <w:rPr>
          <w:vertAlign w:val="superscript"/>
        </w:rPr>
        <w:t>2</w:t>
      </w:r>
      <w:r w:rsidRPr="00C110E9">
        <w:t xml:space="preserve">&gt;0,95. Det betyder, at modellen med </w:t>
      </w:r>
      <w:proofErr w:type="gramStart"/>
      <w:r w:rsidRPr="00C110E9">
        <w:t>95%</w:t>
      </w:r>
      <w:proofErr w:type="gramEnd"/>
      <w:r w:rsidRPr="00C110E9">
        <w:t xml:space="preserve"> sikkerhed kan bestemmes ud fra den valgte model. En forklaringsgraden R</w:t>
      </w:r>
      <w:r w:rsidRPr="00C110E9">
        <w:rPr>
          <w:vertAlign w:val="superscript"/>
        </w:rPr>
        <w:t>2</w:t>
      </w:r>
      <w:r w:rsidRPr="00C110E9">
        <w:t xml:space="preserve">&gt;0,99, viser en sikkerhed på </w:t>
      </w:r>
      <w:proofErr w:type="gramStart"/>
      <w:r w:rsidRPr="00C110E9">
        <w:t>99%</w:t>
      </w:r>
      <w:proofErr w:type="gramEnd"/>
      <w:r w:rsidRPr="00C110E9">
        <w:t xml:space="preserve"> og den valgte model siges at være glimrende.</w:t>
      </w:r>
      <w:r w:rsidRPr="00C110E9">
        <w:rPr>
          <w:b/>
          <w:bCs/>
          <w:szCs w:val="26"/>
        </w:rPr>
        <w:t xml:space="preserve"> </w:t>
      </w:r>
    </w:p>
    <w:p w:rsidR="007921BF" w:rsidRPr="00C110E9" w:rsidRDefault="007921BF" w:rsidP="007921BF">
      <w:pPr>
        <w:spacing w:after="0" w:line="240" w:lineRule="auto"/>
        <w:rPr>
          <w:rFonts w:ascii="Arial" w:hAnsi="Arial" w:cs="Arial"/>
          <w:b/>
          <w:bCs/>
          <w:szCs w:val="26"/>
        </w:rPr>
      </w:pPr>
    </w:p>
    <w:p w:rsidR="007921BF" w:rsidRPr="0020720E" w:rsidRDefault="007921BF" w:rsidP="0020720E">
      <w:pPr>
        <w:pStyle w:val="Listeafsnit"/>
        <w:numPr>
          <w:ilvl w:val="0"/>
          <w:numId w:val="31"/>
        </w:numPr>
        <w:rPr>
          <w:bCs/>
        </w:rPr>
      </w:pPr>
      <w:r w:rsidRPr="0020720E">
        <w:rPr>
          <w:noProof/>
        </w:rPr>
        <w:t>Bestem det indekstal for omsætningen i møbelbranchen i 2025, både som en lineær model og som en eksponentiel model.</w:t>
      </w:r>
    </w:p>
    <w:p w:rsidR="007921BF" w:rsidRPr="0020720E" w:rsidRDefault="007921BF" w:rsidP="0020720E">
      <w:pPr>
        <w:rPr>
          <w:bCs/>
        </w:rPr>
      </w:pPr>
    </w:p>
    <w:p w:rsidR="007921BF" w:rsidRPr="0020720E" w:rsidRDefault="007921BF" w:rsidP="0020720E">
      <w:pPr>
        <w:pStyle w:val="Listeafsnit"/>
        <w:numPr>
          <w:ilvl w:val="0"/>
          <w:numId w:val="31"/>
        </w:numPr>
        <w:rPr>
          <w:bCs/>
        </w:rPr>
      </w:pPr>
      <w:r w:rsidRPr="0020720E">
        <w:rPr>
          <w:noProof/>
        </w:rPr>
        <w:t>Giv din vurdering af begge udviklingsmodeller.</w:t>
      </w:r>
    </w:p>
    <w:p w:rsidR="007921BF" w:rsidRPr="00C110E9" w:rsidRDefault="007921BF" w:rsidP="007921BF">
      <w:pPr>
        <w:pStyle w:val="Overskrift2"/>
      </w:pPr>
      <w:bookmarkStart w:id="11" w:name="_Toc437286935"/>
      <w:bookmarkStart w:id="12" w:name="_Toc7456958"/>
    </w:p>
    <w:p w:rsidR="007921BF" w:rsidRDefault="007921BF" w:rsidP="007921BF">
      <w:pPr>
        <w:rPr>
          <w:rFonts w:asciiTheme="majorHAnsi" w:eastAsiaTheme="majorEastAsia" w:hAnsiTheme="majorHAnsi" w:cstheme="majorBidi"/>
          <w:color w:val="365F91" w:themeColor="accent1" w:themeShade="BF"/>
          <w:sz w:val="26"/>
          <w:szCs w:val="26"/>
        </w:rPr>
      </w:pPr>
      <w:r>
        <w:br w:type="page"/>
      </w:r>
    </w:p>
    <w:p w:rsidR="0020720E" w:rsidRDefault="0020720E" w:rsidP="007921BF">
      <w:pPr>
        <w:pStyle w:val="Overskrift2"/>
      </w:pPr>
      <w:r>
        <w:lastRenderedPageBreak/>
        <w:t>Opgave 6 Jysk vækst</w:t>
      </w:r>
    </w:p>
    <w:bookmarkEnd w:id="11"/>
    <w:bookmarkEnd w:id="12"/>
    <w:p w:rsidR="007921BF" w:rsidRPr="00C110E9" w:rsidRDefault="007921BF" w:rsidP="007921BF">
      <w:pPr>
        <w:spacing w:after="0" w:line="240" w:lineRule="auto"/>
      </w:pPr>
    </w:p>
    <w:p w:rsidR="007921BF" w:rsidRPr="00C110E9" w:rsidRDefault="007921BF" w:rsidP="0020720E">
      <w:r w:rsidRPr="00C110E9">
        <w:t xml:space="preserve">JYSK er en international </w:t>
      </w:r>
      <w:proofErr w:type="spellStart"/>
      <w:r w:rsidRPr="00C110E9">
        <w:t>retailkæde</w:t>
      </w:r>
      <w:proofErr w:type="spellEnd"/>
      <w:r w:rsidRPr="00C110E9">
        <w:t>, der sælger ’alt til boligen’. Kæden er ejet af stifter Lars Larsen, der i hele Danmark er kendt som landets førende købmand, som altid har et ’godt tilbud’.</w:t>
      </w:r>
      <w:r w:rsidR="0020720E">
        <w:br/>
      </w:r>
      <w:r w:rsidRPr="00C110E9">
        <w:t xml:space="preserve">I 1979 åbnede Lars Larsen sin første butik i Aarhus, hvor den i øvrigt stadig ligger. </w:t>
      </w:r>
      <w:r w:rsidR="0020720E">
        <w:br/>
      </w:r>
      <w:r w:rsidRPr="00C110E9">
        <w:t>I dag er JYSK repræsenteret med 2.668 butikker i 50 lande</w:t>
      </w:r>
      <w:r w:rsidRPr="00C110E9">
        <w:rPr>
          <w:rStyle w:val="Fodnotehenvisning"/>
          <w:rFonts w:ascii="Arial" w:hAnsi="Arial" w:cs="Arial"/>
        </w:rPr>
        <w:footnoteReference w:id="3"/>
      </w:r>
      <w:r w:rsidRPr="00C110E9">
        <w:t>.</w:t>
      </w:r>
      <w:r w:rsidR="0020720E">
        <w:br/>
      </w:r>
      <w:r w:rsidRPr="00C110E9">
        <w:t>Koncernens årlige omsætning er på 26,6 milliarder. Væksten er stabil og kontrolleret, og medarbejderstaben er på ca. 23.000.</w:t>
      </w:r>
    </w:p>
    <w:p w:rsidR="007921BF" w:rsidRPr="00C110E9" w:rsidRDefault="007921BF" w:rsidP="007921BF">
      <w:pPr>
        <w:spacing w:after="0" w:line="240" w:lineRule="auto"/>
        <w:rPr>
          <w:rFonts w:ascii="Tahoma" w:hAnsi="Tahoma" w:cs="Tahoma"/>
          <w:b/>
          <w:color w:val="4F81BD" w:themeColor="accent1"/>
          <w:sz w:val="32"/>
        </w:rPr>
      </w:pPr>
      <w:r w:rsidRPr="00C110E9">
        <w:rPr>
          <w:noProof/>
          <w:lang w:eastAsia="da-DK"/>
        </w:rPr>
        <w:drawing>
          <wp:anchor distT="0" distB="0" distL="114300" distR="114300" simplePos="0" relativeHeight="251676672" behindDoc="1" locked="0" layoutInCell="1" allowOverlap="1" wp14:anchorId="0CBB45B7" wp14:editId="076E3442">
            <wp:simplePos x="0" y="0"/>
            <wp:positionH relativeFrom="margin">
              <wp:align>left</wp:align>
            </wp:positionH>
            <wp:positionV relativeFrom="paragraph">
              <wp:posOffset>149497</wp:posOffset>
            </wp:positionV>
            <wp:extent cx="5670550" cy="5451475"/>
            <wp:effectExtent l="0" t="0" r="635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670550" cy="5451475"/>
                    </a:xfrm>
                    <a:prstGeom prst="rect">
                      <a:avLst/>
                    </a:prstGeom>
                  </pic:spPr>
                </pic:pic>
              </a:graphicData>
            </a:graphic>
          </wp:anchor>
        </w:drawing>
      </w: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i/>
        </w:rPr>
      </w:pPr>
    </w:p>
    <w:p w:rsidR="007921BF" w:rsidRPr="00C110E9" w:rsidRDefault="007921BF" w:rsidP="007921BF">
      <w:pPr>
        <w:spacing w:after="0" w:line="240" w:lineRule="auto"/>
        <w:rPr>
          <w:rFonts w:ascii="Arial" w:hAnsi="Arial" w:cs="Arial"/>
          <w:b/>
        </w:rPr>
      </w:pPr>
      <w:r w:rsidRPr="00C110E9">
        <w:rPr>
          <w:rFonts w:ascii="Arial" w:hAnsi="Arial" w:cs="Arial"/>
          <w:b/>
          <w:i/>
        </w:rPr>
        <w:t>Et udsnit af hoved- og nøgletalsoversigt over de seneste 5 år.</w:t>
      </w:r>
    </w:p>
    <w:p w:rsidR="007921BF" w:rsidRPr="00C110E9" w:rsidRDefault="007921BF" w:rsidP="007921BF">
      <w:pPr>
        <w:spacing w:after="0" w:line="240" w:lineRule="auto"/>
        <w:rPr>
          <w:rFonts w:ascii="Tahoma" w:hAnsi="Tahoma" w:cs="Tahoma"/>
          <w:b/>
          <w:color w:val="4F81BD" w:themeColor="accent1"/>
          <w:u w:val="single"/>
        </w:rPr>
      </w:pPr>
      <w:r w:rsidRPr="00C110E9">
        <w:rPr>
          <w:rFonts w:ascii="Arial" w:hAnsi="Arial" w:cs="Arial"/>
          <w:b/>
        </w:rPr>
        <w:t>Tag udgangspunkt i case materialet på systime.dk</w:t>
      </w:r>
    </w:p>
    <w:p w:rsidR="007921BF" w:rsidRPr="00C110E9" w:rsidRDefault="007921BF" w:rsidP="007921BF">
      <w:pPr>
        <w:spacing w:after="0" w:line="240" w:lineRule="auto"/>
        <w:rPr>
          <w:rFonts w:ascii="Arial" w:hAnsi="Arial" w:cs="Arial"/>
          <w:b/>
        </w:rPr>
      </w:pPr>
    </w:p>
    <w:p w:rsidR="007921BF" w:rsidRPr="00C110E9" w:rsidRDefault="007921BF" w:rsidP="0020720E">
      <w:pPr>
        <w:rPr>
          <w:bCs/>
          <w:sz w:val="32"/>
          <w:szCs w:val="26"/>
        </w:rPr>
      </w:pPr>
      <w:r w:rsidRPr="00C110E9">
        <w:rPr>
          <w:noProof/>
        </w:rPr>
        <w:t xml:space="preserve">Du skal give en begrundet forklaring på den økonomiske udvikling i JYSK med baggrund i ovenstående regnskabstal for </w:t>
      </w:r>
      <w:r w:rsidRPr="0020720E">
        <w:rPr>
          <w:b/>
          <w:noProof/>
        </w:rPr>
        <w:t>Omsætning (revenue), Årets resultat (net profit), balance sum (balance sheet total), egenkapitalen (equity) og antallet af medarbejdere (number of employees).</w:t>
      </w:r>
    </w:p>
    <w:p w:rsidR="007921BF" w:rsidRPr="00C110E9" w:rsidRDefault="007921BF" w:rsidP="0020720E">
      <w:pPr>
        <w:pStyle w:val="Listeafsnit"/>
        <w:numPr>
          <w:ilvl w:val="0"/>
          <w:numId w:val="0"/>
        </w:numPr>
        <w:spacing w:after="0" w:line="240" w:lineRule="auto"/>
        <w:ind w:left="720"/>
        <w:rPr>
          <w:rFonts w:ascii="Arial" w:hAnsi="Arial" w:cs="Arial"/>
          <w:b/>
          <w:bCs/>
          <w:sz w:val="32"/>
          <w:szCs w:val="26"/>
        </w:rPr>
      </w:pPr>
    </w:p>
    <w:p w:rsidR="007921BF" w:rsidRPr="00C110E9" w:rsidRDefault="007921BF" w:rsidP="0020720E">
      <w:pPr>
        <w:rPr>
          <w:noProof/>
        </w:rPr>
      </w:pPr>
      <w:r w:rsidRPr="00C110E9">
        <w:rPr>
          <w:noProof/>
        </w:rPr>
        <w:t>Økonomiafdelingen ønsker du opstiller en model, der beskriver:</w:t>
      </w:r>
    </w:p>
    <w:p w:rsidR="007921BF" w:rsidRPr="00C110E9" w:rsidRDefault="007921BF" w:rsidP="0020720E">
      <w:pPr>
        <w:pStyle w:val="Listeafsnit"/>
        <w:numPr>
          <w:ilvl w:val="0"/>
          <w:numId w:val="50"/>
        </w:numPr>
        <w:rPr>
          <w:noProof/>
        </w:rPr>
      </w:pPr>
      <w:r w:rsidRPr="00C110E9">
        <w:rPr>
          <w:noProof/>
        </w:rPr>
        <w:t>sammenhængen mellem årstal og omsætning</w:t>
      </w:r>
    </w:p>
    <w:p w:rsidR="007921BF" w:rsidRPr="00C110E9" w:rsidRDefault="007921BF" w:rsidP="0020720E">
      <w:pPr>
        <w:pStyle w:val="Listeafsnit"/>
        <w:numPr>
          <w:ilvl w:val="0"/>
          <w:numId w:val="50"/>
        </w:numPr>
        <w:rPr>
          <w:noProof/>
        </w:rPr>
      </w:pPr>
      <w:r w:rsidRPr="00C110E9">
        <w:rPr>
          <w:noProof/>
        </w:rPr>
        <w:t>sammenhængen mellem årstal og årets resultat.</w:t>
      </w:r>
      <w:r w:rsidR="0020720E">
        <w:rPr>
          <w:noProof/>
        </w:rPr>
        <w:br/>
      </w:r>
      <w:r w:rsidRPr="00C110E9">
        <w:rPr>
          <w:noProof/>
        </w:rPr>
        <w:t xml:space="preserve">(HUSK at x = antal år efter begyndelsesåret. Det betyder, at årstallet 2013/2014 = 0, altså at x=0 ved årstallet 2013/2014). </w:t>
      </w:r>
    </w:p>
    <w:p w:rsidR="007921BF" w:rsidRPr="00C110E9" w:rsidRDefault="007921BF" w:rsidP="007921BF">
      <w:pPr>
        <w:spacing w:after="0" w:line="240" w:lineRule="auto"/>
        <w:ind w:left="360"/>
        <w:rPr>
          <w:rFonts w:ascii="Arial" w:hAnsi="Arial" w:cs="Arial"/>
          <w:noProof/>
        </w:rPr>
      </w:pPr>
    </w:p>
    <w:p w:rsidR="007921BF" w:rsidRPr="0020720E" w:rsidRDefault="007921BF" w:rsidP="007921BF">
      <w:pPr>
        <w:pStyle w:val="Listeafsnit"/>
        <w:numPr>
          <w:ilvl w:val="0"/>
          <w:numId w:val="32"/>
        </w:numPr>
        <w:spacing w:after="0" w:line="240" w:lineRule="auto"/>
        <w:rPr>
          <w:rFonts w:ascii="Arial" w:hAnsi="Arial" w:cs="Arial"/>
          <w:bCs/>
        </w:rPr>
      </w:pPr>
      <w:r w:rsidRPr="0020720E">
        <w:rPr>
          <w:rFonts w:ascii="Arial" w:hAnsi="Arial" w:cs="Arial"/>
          <w:noProof/>
        </w:rPr>
        <w:t>Bestem ved hjælp af GeoGebra den model (funktionsforskrift), der bedst beskriver udviklingen i omsætningen og årets resultat, når du tænker på lineær og eksponentiel udvikling.</w:t>
      </w:r>
    </w:p>
    <w:p w:rsidR="007921BF" w:rsidRPr="0020720E" w:rsidRDefault="007921BF" w:rsidP="0020720E">
      <w:pPr>
        <w:pStyle w:val="Listeafsnit"/>
        <w:numPr>
          <w:ilvl w:val="0"/>
          <w:numId w:val="0"/>
        </w:numPr>
        <w:spacing w:after="0" w:line="240" w:lineRule="auto"/>
        <w:ind w:left="720"/>
        <w:rPr>
          <w:rFonts w:ascii="Arial" w:hAnsi="Arial" w:cs="Arial"/>
          <w:bCs/>
        </w:rPr>
      </w:pPr>
    </w:p>
    <w:p w:rsidR="007921BF" w:rsidRPr="0020720E" w:rsidRDefault="007921BF" w:rsidP="007921BF">
      <w:pPr>
        <w:pStyle w:val="Listeafsnit"/>
        <w:numPr>
          <w:ilvl w:val="0"/>
          <w:numId w:val="32"/>
        </w:numPr>
        <w:spacing w:after="0" w:line="240" w:lineRule="auto"/>
        <w:rPr>
          <w:rFonts w:ascii="Arial" w:hAnsi="Arial" w:cs="Arial"/>
          <w:bCs/>
        </w:rPr>
      </w:pPr>
      <w:r w:rsidRPr="0020720E">
        <w:rPr>
          <w:rFonts w:ascii="Arial" w:hAnsi="Arial" w:cs="Arial"/>
          <w:bCs/>
        </w:rPr>
        <w:t>Ud fra de to fundne modeller, bestem omsætningen og årets resultat i 2025.</w:t>
      </w:r>
    </w:p>
    <w:p w:rsidR="007921BF" w:rsidRPr="0020720E" w:rsidRDefault="007921BF" w:rsidP="0020720E">
      <w:pPr>
        <w:pStyle w:val="Listeafsnit"/>
        <w:numPr>
          <w:ilvl w:val="0"/>
          <w:numId w:val="0"/>
        </w:numPr>
        <w:spacing w:after="0" w:line="240" w:lineRule="auto"/>
        <w:ind w:left="720"/>
        <w:rPr>
          <w:rFonts w:ascii="Arial" w:hAnsi="Arial" w:cs="Arial"/>
          <w:bCs/>
        </w:rPr>
      </w:pPr>
    </w:p>
    <w:p w:rsidR="007921BF" w:rsidRPr="0020720E" w:rsidRDefault="007921BF" w:rsidP="007921BF">
      <w:pPr>
        <w:pStyle w:val="Listeafsnit"/>
        <w:numPr>
          <w:ilvl w:val="0"/>
          <w:numId w:val="32"/>
        </w:numPr>
        <w:spacing w:after="0" w:line="240" w:lineRule="auto"/>
        <w:rPr>
          <w:rFonts w:ascii="Arial" w:hAnsi="Arial" w:cs="Arial"/>
          <w:bCs/>
        </w:rPr>
      </w:pPr>
      <w:r w:rsidRPr="0020720E">
        <w:rPr>
          <w:rFonts w:ascii="Arial" w:hAnsi="Arial" w:cs="Arial"/>
          <w:bCs/>
        </w:rPr>
        <w:t>Vurdér resultatet og modellerne.</w:t>
      </w:r>
    </w:p>
    <w:p w:rsidR="007921BF" w:rsidRPr="00C110E9" w:rsidRDefault="007921BF" w:rsidP="007921BF">
      <w:pPr>
        <w:spacing w:after="0" w:line="240" w:lineRule="auto"/>
        <w:rPr>
          <w:rFonts w:ascii="Arial" w:hAnsi="Arial" w:cs="Arial"/>
          <w:b/>
          <w:bCs/>
          <w:sz w:val="32"/>
          <w:szCs w:val="26"/>
        </w:rPr>
      </w:pPr>
    </w:p>
    <w:p w:rsidR="007921BF" w:rsidRPr="00C110E9" w:rsidRDefault="007921BF" w:rsidP="007921BF">
      <w:pPr>
        <w:spacing w:after="0" w:line="240" w:lineRule="auto"/>
        <w:ind w:left="360"/>
        <w:rPr>
          <w:rFonts w:ascii="Arial" w:hAnsi="Arial" w:cs="Arial"/>
          <w:noProof/>
        </w:rPr>
      </w:pPr>
      <w:r w:rsidRPr="00C110E9">
        <w:rPr>
          <w:rFonts w:ascii="Arial" w:hAnsi="Arial" w:cs="Arial"/>
          <w:noProof/>
        </w:rPr>
        <w:t>Økonomiafdelingen ønsker også du opstiller en model der beskriver</w:t>
      </w:r>
    </w:p>
    <w:p w:rsidR="007921BF" w:rsidRPr="00C110E9" w:rsidRDefault="007921BF" w:rsidP="007921BF">
      <w:pPr>
        <w:spacing w:after="0" w:line="240" w:lineRule="auto"/>
        <w:ind w:left="360"/>
        <w:rPr>
          <w:rFonts w:ascii="Arial" w:hAnsi="Arial" w:cs="Arial"/>
          <w:noProof/>
        </w:rPr>
      </w:pPr>
    </w:p>
    <w:p w:rsidR="007921BF" w:rsidRPr="00C110E9" w:rsidRDefault="007921BF" w:rsidP="007921BF">
      <w:pPr>
        <w:pStyle w:val="Listeafsnit"/>
        <w:numPr>
          <w:ilvl w:val="0"/>
          <w:numId w:val="34"/>
        </w:numPr>
        <w:spacing w:after="0" w:line="240" w:lineRule="auto"/>
        <w:rPr>
          <w:rFonts w:ascii="Arial" w:hAnsi="Arial" w:cs="Arial"/>
          <w:noProof/>
        </w:rPr>
      </w:pPr>
      <w:r w:rsidRPr="00C110E9">
        <w:rPr>
          <w:rFonts w:ascii="Arial" w:hAnsi="Arial" w:cs="Arial"/>
          <w:noProof/>
        </w:rPr>
        <w:t xml:space="preserve">sammenhængen mellem årstal og balancesum </w:t>
      </w:r>
    </w:p>
    <w:p w:rsidR="007921BF" w:rsidRPr="00C110E9" w:rsidRDefault="007921BF" w:rsidP="007921BF">
      <w:pPr>
        <w:pStyle w:val="Listeafsnit"/>
        <w:numPr>
          <w:ilvl w:val="0"/>
          <w:numId w:val="34"/>
        </w:numPr>
        <w:spacing w:after="0" w:line="240" w:lineRule="auto"/>
        <w:rPr>
          <w:rFonts w:ascii="Arial" w:hAnsi="Arial" w:cs="Arial"/>
          <w:noProof/>
        </w:rPr>
      </w:pPr>
      <w:r w:rsidRPr="00C110E9">
        <w:rPr>
          <w:rFonts w:ascii="Arial" w:hAnsi="Arial" w:cs="Arial"/>
          <w:noProof/>
        </w:rPr>
        <w:t>sammenhængen mellem årstal og egenkapitalen</w:t>
      </w:r>
    </w:p>
    <w:p w:rsidR="007921BF" w:rsidRPr="00C110E9" w:rsidRDefault="007921BF" w:rsidP="007921BF">
      <w:pPr>
        <w:pStyle w:val="Listeafsnit"/>
        <w:numPr>
          <w:ilvl w:val="0"/>
          <w:numId w:val="34"/>
        </w:numPr>
        <w:spacing w:after="0" w:line="240" w:lineRule="auto"/>
        <w:rPr>
          <w:rFonts w:ascii="Arial" w:hAnsi="Arial" w:cs="Arial"/>
          <w:noProof/>
        </w:rPr>
      </w:pPr>
      <w:r w:rsidRPr="00C110E9">
        <w:rPr>
          <w:rFonts w:ascii="Arial" w:hAnsi="Arial" w:cs="Arial"/>
          <w:noProof/>
        </w:rPr>
        <w:t xml:space="preserve">(HUSK at x = antal år efter begyndelsesåret. Det betyder, at årstallet 2013/2014 = 0, altså at x=0 ved årstallet 2013/2014). </w:t>
      </w:r>
    </w:p>
    <w:p w:rsidR="007921BF" w:rsidRPr="00C110E9" w:rsidRDefault="007921BF" w:rsidP="007921BF">
      <w:pPr>
        <w:spacing w:after="0" w:line="240" w:lineRule="auto"/>
        <w:ind w:left="360"/>
        <w:rPr>
          <w:rFonts w:ascii="Arial" w:hAnsi="Arial" w:cs="Arial"/>
          <w:noProof/>
        </w:rPr>
      </w:pPr>
    </w:p>
    <w:p w:rsidR="007921BF" w:rsidRPr="0020720E" w:rsidRDefault="007921BF" w:rsidP="007921BF">
      <w:pPr>
        <w:pStyle w:val="Listeafsnit"/>
        <w:numPr>
          <w:ilvl w:val="0"/>
          <w:numId w:val="32"/>
        </w:numPr>
        <w:spacing w:after="0" w:line="240" w:lineRule="auto"/>
        <w:rPr>
          <w:rFonts w:ascii="Arial" w:hAnsi="Arial" w:cs="Arial"/>
          <w:bCs/>
        </w:rPr>
      </w:pPr>
      <w:r w:rsidRPr="0020720E">
        <w:rPr>
          <w:rFonts w:ascii="Arial" w:hAnsi="Arial" w:cs="Arial"/>
          <w:noProof/>
        </w:rPr>
        <w:t>Bestem ved hjælp af GeoGebra den model (funktionsforskrift) der bedst beskriver udviklingen i balancesum og egenkapital, når du tænker på lineær og eksponentiel udvikling.</w:t>
      </w:r>
    </w:p>
    <w:p w:rsidR="007921BF" w:rsidRPr="0020720E" w:rsidRDefault="007921BF" w:rsidP="0020720E">
      <w:pPr>
        <w:pStyle w:val="Listeafsnit"/>
        <w:numPr>
          <w:ilvl w:val="0"/>
          <w:numId w:val="0"/>
        </w:numPr>
        <w:spacing w:after="0" w:line="240" w:lineRule="auto"/>
        <w:ind w:left="720"/>
        <w:rPr>
          <w:rFonts w:ascii="Arial" w:hAnsi="Arial" w:cs="Arial"/>
          <w:bCs/>
        </w:rPr>
      </w:pPr>
    </w:p>
    <w:p w:rsidR="007921BF" w:rsidRPr="0020720E" w:rsidRDefault="007921BF" w:rsidP="007921BF">
      <w:pPr>
        <w:pStyle w:val="Listeafsnit"/>
        <w:numPr>
          <w:ilvl w:val="0"/>
          <w:numId w:val="32"/>
        </w:numPr>
        <w:spacing w:after="0" w:line="240" w:lineRule="auto"/>
        <w:rPr>
          <w:rFonts w:ascii="Arial" w:hAnsi="Arial" w:cs="Arial"/>
          <w:bCs/>
        </w:rPr>
      </w:pPr>
      <w:r w:rsidRPr="0020720E">
        <w:rPr>
          <w:rFonts w:ascii="Arial" w:hAnsi="Arial" w:cs="Arial"/>
          <w:bCs/>
        </w:rPr>
        <w:t>Ud fra de to fundne modeller, bestem balancesum og egenkapitalen i 2025.</w:t>
      </w:r>
    </w:p>
    <w:p w:rsidR="007921BF" w:rsidRPr="0020720E" w:rsidRDefault="007921BF" w:rsidP="0020720E">
      <w:pPr>
        <w:pStyle w:val="Listeafsnit"/>
        <w:numPr>
          <w:ilvl w:val="0"/>
          <w:numId w:val="0"/>
        </w:numPr>
        <w:spacing w:after="0" w:line="240" w:lineRule="auto"/>
        <w:ind w:left="720"/>
        <w:rPr>
          <w:rFonts w:ascii="Arial" w:hAnsi="Arial" w:cs="Arial"/>
          <w:bCs/>
        </w:rPr>
      </w:pPr>
    </w:p>
    <w:p w:rsidR="007921BF" w:rsidRPr="0020720E" w:rsidRDefault="007921BF" w:rsidP="007921BF">
      <w:pPr>
        <w:pStyle w:val="Listeafsnit"/>
        <w:numPr>
          <w:ilvl w:val="0"/>
          <w:numId w:val="32"/>
        </w:numPr>
        <w:spacing w:after="0" w:line="240" w:lineRule="auto"/>
        <w:rPr>
          <w:rFonts w:ascii="Arial" w:hAnsi="Arial" w:cs="Arial"/>
          <w:bCs/>
        </w:rPr>
      </w:pPr>
      <w:r w:rsidRPr="0020720E">
        <w:rPr>
          <w:rFonts w:ascii="Arial" w:hAnsi="Arial" w:cs="Arial"/>
          <w:bCs/>
        </w:rPr>
        <w:t>Vurdér resultatet og modellerne.</w:t>
      </w:r>
    </w:p>
    <w:p w:rsidR="007921BF" w:rsidRPr="0020720E" w:rsidRDefault="007921BF" w:rsidP="0020720E">
      <w:pPr>
        <w:pStyle w:val="Listeafsnit"/>
        <w:numPr>
          <w:ilvl w:val="0"/>
          <w:numId w:val="0"/>
        </w:numPr>
        <w:spacing w:after="0" w:line="240" w:lineRule="auto"/>
        <w:ind w:left="720"/>
        <w:rPr>
          <w:rFonts w:ascii="Arial" w:hAnsi="Arial" w:cs="Arial"/>
          <w:bCs/>
        </w:rPr>
      </w:pPr>
    </w:p>
    <w:p w:rsidR="007921BF" w:rsidRDefault="007921BF" w:rsidP="001046FF">
      <w:pPr>
        <w:pStyle w:val="Listeafsnit"/>
        <w:numPr>
          <w:ilvl w:val="0"/>
          <w:numId w:val="0"/>
        </w:numPr>
        <w:spacing w:after="0" w:line="240" w:lineRule="auto"/>
        <w:ind w:left="720"/>
      </w:pPr>
      <w:r w:rsidRPr="001046FF">
        <w:rPr>
          <w:rFonts w:ascii="Arial" w:hAnsi="Arial" w:cs="Arial"/>
          <w:bCs/>
        </w:rPr>
        <w:t xml:space="preserve">Forklar Jysk, om der er grund til bekymring eller glæde for </w:t>
      </w:r>
      <w:proofErr w:type="spellStart"/>
      <w:r w:rsidRPr="001046FF">
        <w:rPr>
          <w:rFonts w:ascii="Arial" w:hAnsi="Arial" w:cs="Arial"/>
          <w:bCs/>
        </w:rPr>
        <w:t>JYSK’s</w:t>
      </w:r>
      <w:proofErr w:type="spellEnd"/>
      <w:r w:rsidRPr="001046FF">
        <w:rPr>
          <w:rFonts w:ascii="Arial" w:hAnsi="Arial" w:cs="Arial"/>
          <w:bCs/>
        </w:rPr>
        <w:t xml:space="preserve"> fremtidsudsigter.</w:t>
      </w:r>
      <w:bookmarkStart w:id="13" w:name="_GoBack"/>
      <w:bookmarkEnd w:id="13"/>
    </w:p>
    <w:sectPr w:rsidR="007921BF" w:rsidSect="003A42A9">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 w:id="1">
    <w:p w:rsidR="007921BF" w:rsidRDefault="007921BF" w:rsidP="007921BF">
      <w:pPr>
        <w:pStyle w:val="Fodnotetekst"/>
      </w:pPr>
      <w:r>
        <w:rPr>
          <w:rStyle w:val="Fodnotehenvisning"/>
        </w:rPr>
        <w:footnoteRef/>
      </w:r>
      <w:r>
        <w:t xml:space="preserve"> </w:t>
      </w:r>
      <w:r w:rsidRPr="00AF1D21">
        <w:t>https://silkeborgnyt.dk/2018/11/22/lars-larsen-saetter-rekord-med-nyt-regnskab/</w:t>
      </w:r>
    </w:p>
  </w:footnote>
  <w:footnote w:id="2">
    <w:p w:rsidR="007921BF" w:rsidRDefault="007921BF" w:rsidP="007921BF">
      <w:pPr>
        <w:pStyle w:val="Fodnotetekst"/>
      </w:pPr>
      <w:r>
        <w:rPr>
          <w:rStyle w:val="Fodnotehenvisning"/>
        </w:rPr>
        <w:footnoteRef/>
      </w:r>
      <w:r>
        <w:t xml:space="preserve"> </w:t>
      </w:r>
      <w:r w:rsidRPr="00EA1C26">
        <w:t>https://www.retailnews.dk/article/view/252454/stigende_medarbejdertilfredshed_hos_jysk</w:t>
      </w:r>
    </w:p>
  </w:footnote>
  <w:footnote w:id="3">
    <w:p w:rsidR="007921BF" w:rsidRDefault="007921BF" w:rsidP="007921BF">
      <w:pPr>
        <w:pStyle w:val="Fodnotetekst"/>
      </w:pPr>
      <w:r>
        <w:rPr>
          <w:rStyle w:val="Fodnotehenvisning"/>
        </w:rPr>
        <w:footnoteRef/>
      </w:r>
      <w:r>
        <w:t xml:space="preserve"> </w:t>
      </w:r>
      <w:hyperlink r:id="rId1" w:history="1">
        <w:r>
          <w:rPr>
            <w:rStyle w:val="Hyperlink"/>
            <w:rFonts w:eastAsiaTheme="majorEastAsia"/>
          </w:rPr>
          <w:t>https://ipaper.ipapercms.dk/JYSK/dk/annualreport/annual-report-2017-18/?page=8</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C98189E"/>
    <w:lvl w:ilvl="0">
      <w:start w:val="1"/>
      <w:numFmt w:val="decimal"/>
      <w:pStyle w:val="Opstilling-talellerbogst"/>
      <w:lvlText w:val="%1."/>
      <w:lvlJc w:val="left"/>
      <w:pPr>
        <w:tabs>
          <w:tab w:val="num" w:pos="360"/>
        </w:tabs>
        <w:ind w:left="360" w:hanging="360"/>
      </w:pPr>
    </w:lvl>
  </w:abstractNum>
  <w:abstractNum w:abstractNumId="1">
    <w:nsid w:val="025E7B66"/>
    <w:multiLevelType w:val="hybridMultilevel"/>
    <w:tmpl w:val="7820F5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4A5502"/>
    <w:multiLevelType w:val="hybridMultilevel"/>
    <w:tmpl w:val="FC20F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DF36468"/>
    <w:multiLevelType w:val="hybridMultilevel"/>
    <w:tmpl w:val="9C68D3E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E8825E3"/>
    <w:multiLevelType w:val="hybridMultilevel"/>
    <w:tmpl w:val="A08ED256"/>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37B04BA"/>
    <w:multiLevelType w:val="hybridMultilevel"/>
    <w:tmpl w:val="A0F2F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6BF4B45"/>
    <w:multiLevelType w:val="hybridMultilevel"/>
    <w:tmpl w:val="BA0AB062"/>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176403AF"/>
    <w:multiLevelType w:val="hybridMultilevel"/>
    <w:tmpl w:val="21449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8F11AF8"/>
    <w:multiLevelType w:val="hybridMultilevel"/>
    <w:tmpl w:val="287204E0"/>
    <w:lvl w:ilvl="0" w:tplc="4114041C">
      <w:start w:val="1"/>
      <w:numFmt w:val="lowerLetter"/>
      <w:lvlText w:val="%1)"/>
      <w:lvlJc w:val="left"/>
      <w:pPr>
        <w:ind w:left="720" w:hanging="360"/>
      </w:pPr>
      <w:rPr>
        <w:b/>
        <w:sz w:val="28"/>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A597E26"/>
    <w:multiLevelType w:val="hybridMultilevel"/>
    <w:tmpl w:val="B838D8F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BE71EC8"/>
    <w:multiLevelType w:val="hybridMultilevel"/>
    <w:tmpl w:val="29F88DEA"/>
    <w:lvl w:ilvl="0" w:tplc="69929268">
      <w:start w:val="4"/>
      <w:numFmt w:val="lowerLetter"/>
      <w:lvlText w:val="%1)"/>
      <w:lvlJc w:val="left"/>
      <w:pPr>
        <w:ind w:left="36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1CF2CC7"/>
    <w:multiLevelType w:val="hybridMultilevel"/>
    <w:tmpl w:val="317CC630"/>
    <w:lvl w:ilvl="0" w:tplc="5DCE0D5E">
      <w:start w:val="1"/>
      <w:numFmt w:val="lowerLetter"/>
      <w:lvlText w:val="%1)"/>
      <w:lvlJc w:val="left"/>
      <w:pPr>
        <w:ind w:left="1428" w:hanging="360"/>
      </w:pPr>
      <w:rPr>
        <w:rFonts w:hint="default"/>
        <w:b/>
        <w:i w:val="0"/>
      </w:rPr>
    </w:lvl>
    <w:lvl w:ilvl="1" w:tplc="04060019" w:tentative="1">
      <w:start w:val="1"/>
      <w:numFmt w:val="lowerLetter"/>
      <w:lvlText w:val="%2."/>
      <w:lvlJc w:val="left"/>
      <w:pPr>
        <w:ind w:left="2148" w:hanging="360"/>
      </w:pPr>
    </w:lvl>
    <w:lvl w:ilvl="2" w:tplc="0406001B" w:tentative="1">
      <w:start w:val="1"/>
      <w:numFmt w:val="lowerRoman"/>
      <w:lvlText w:val="%3."/>
      <w:lvlJc w:val="right"/>
      <w:pPr>
        <w:ind w:left="2868" w:hanging="180"/>
      </w:pPr>
    </w:lvl>
    <w:lvl w:ilvl="3" w:tplc="0406000F" w:tentative="1">
      <w:start w:val="1"/>
      <w:numFmt w:val="decimal"/>
      <w:lvlText w:val="%4."/>
      <w:lvlJc w:val="left"/>
      <w:pPr>
        <w:ind w:left="3588" w:hanging="360"/>
      </w:pPr>
    </w:lvl>
    <w:lvl w:ilvl="4" w:tplc="04060019" w:tentative="1">
      <w:start w:val="1"/>
      <w:numFmt w:val="lowerLetter"/>
      <w:lvlText w:val="%5."/>
      <w:lvlJc w:val="left"/>
      <w:pPr>
        <w:ind w:left="4308" w:hanging="360"/>
      </w:pPr>
    </w:lvl>
    <w:lvl w:ilvl="5" w:tplc="0406001B" w:tentative="1">
      <w:start w:val="1"/>
      <w:numFmt w:val="lowerRoman"/>
      <w:lvlText w:val="%6."/>
      <w:lvlJc w:val="right"/>
      <w:pPr>
        <w:ind w:left="5028" w:hanging="180"/>
      </w:pPr>
    </w:lvl>
    <w:lvl w:ilvl="6" w:tplc="0406000F" w:tentative="1">
      <w:start w:val="1"/>
      <w:numFmt w:val="decimal"/>
      <w:lvlText w:val="%7."/>
      <w:lvlJc w:val="left"/>
      <w:pPr>
        <w:ind w:left="5748" w:hanging="360"/>
      </w:pPr>
    </w:lvl>
    <w:lvl w:ilvl="7" w:tplc="04060019" w:tentative="1">
      <w:start w:val="1"/>
      <w:numFmt w:val="lowerLetter"/>
      <w:lvlText w:val="%8."/>
      <w:lvlJc w:val="left"/>
      <w:pPr>
        <w:ind w:left="6468" w:hanging="360"/>
      </w:pPr>
    </w:lvl>
    <w:lvl w:ilvl="8" w:tplc="0406001B" w:tentative="1">
      <w:start w:val="1"/>
      <w:numFmt w:val="lowerRoman"/>
      <w:lvlText w:val="%9."/>
      <w:lvlJc w:val="right"/>
      <w:pPr>
        <w:ind w:left="7188" w:hanging="180"/>
      </w:pPr>
    </w:lvl>
  </w:abstractNum>
  <w:abstractNum w:abstractNumId="13">
    <w:nsid w:val="234F490C"/>
    <w:multiLevelType w:val="hybridMultilevel"/>
    <w:tmpl w:val="11A8A78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2A9715EB"/>
    <w:multiLevelType w:val="hybridMultilevel"/>
    <w:tmpl w:val="363CE5BC"/>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nsid w:val="2D4C678E"/>
    <w:multiLevelType w:val="hybridMultilevel"/>
    <w:tmpl w:val="DB0A9962"/>
    <w:lvl w:ilvl="0" w:tplc="04060001">
      <w:start w:val="1"/>
      <w:numFmt w:val="bullet"/>
      <w:lvlText w:val=""/>
      <w:lvlJc w:val="left"/>
      <w:pPr>
        <w:ind w:left="1149" w:hanging="360"/>
      </w:pPr>
      <w:rPr>
        <w:rFonts w:ascii="Symbol" w:hAnsi="Symbol" w:hint="default"/>
      </w:rPr>
    </w:lvl>
    <w:lvl w:ilvl="1" w:tplc="04060003" w:tentative="1">
      <w:start w:val="1"/>
      <w:numFmt w:val="bullet"/>
      <w:lvlText w:val="o"/>
      <w:lvlJc w:val="left"/>
      <w:pPr>
        <w:ind w:left="1869" w:hanging="360"/>
      </w:pPr>
      <w:rPr>
        <w:rFonts w:ascii="Courier New" w:hAnsi="Courier New" w:cs="Courier New" w:hint="default"/>
      </w:rPr>
    </w:lvl>
    <w:lvl w:ilvl="2" w:tplc="04060005" w:tentative="1">
      <w:start w:val="1"/>
      <w:numFmt w:val="bullet"/>
      <w:lvlText w:val=""/>
      <w:lvlJc w:val="left"/>
      <w:pPr>
        <w:ind w:left="2589" w:hanging="360"/>
      </w:pPr>
      <w:rPr>
        <w:rFonts w:ascii="Wingdings" w:hAnsi="Wingdings" w:hint="default"/>
      </w:rPr>
    </w:lvl>
    <w:lvl w:ilvl="3" w:tplc="04060001" w:tentative="1">
      <w:start w:val="1"/>
      <w:numFmt w:val="bullet"/>
      <w:lvlText w:val=""/>
      <w:lvlJc w:val="left"/>
      <w:pPr>
        <w:ind w:left="3309" w:hanging="360"/>
      </w:pPr>
      <w:rPr>
        <w:rFonts w:ascii="Symbol" w:hAnsi="Symbol" w:hint="default"/>
      </w:rPr>
    </w:lvl>
    <w:lvl w:ilvl="4" w:tplc="04060003" w:tentative="1">
      <w:start w:val="1"/>
      <w:numFmt w:val="bullet"/>
      <w:lvlText w:val="o"/>
      <w:lvlJc w:val="left"/>
      <w:pPr>
        <w:ind w:left="4029" w:hanging="360"/>
      </w:pPr>
      <w:rPr>
        <w:rFonts w:ascii="Courier New" w:hAnsi="Courier New" w:cs="Courier New" w:hint="default"/>
      </w:rPr>
    </w:lvl>
    <w:lvl w:ilvl="5" w:tplc="04060005" w:tentative="1">
      <w:start w:val="1"/>
      <w:numFmt w:val="bullet"/>
      <w:lvlText w:val=""/>
      <w:lvlJc w:val="left"/>
      <w:pPr>
        <w:ind w:left="4749" w:hanging="360"/>
      </w:pPr>
      <w:rPr>
        <w:rFonts w:ascii="Wingdings" w:hAnsi="Wingdings" w:hint="default"/>
      </w:rPr>
    </w:lvl>
    <w:lvl w:ilvl="6" w:tplc="04060001" w:tentative="1">
      <w:start w:val="1"/>
      <w:numFmt w:val="bullet"/>
      <w:lvlText w:val=""/>
      <w:lvlJc w:val="left"/>
      <w:pPr>
        <w:ind w:left="5469" w:hanging="360"/>
      </w:pPr>
      <w:rPr>
        <w:rFonts w:ascii="Symbol" w:hAnsi="Symbol" w:hint="default"/>
      </w:rPr>
    </w:lvl>
    <w:lvl w:ilvl="7" w:tplc="04060003" w:tentative="1">
      <w:start w:val="1"/>
      <w:numFmt w:val="bullet"/>
      <w:lvlText w:val="o"/>
      <w:lvlJc w:val="left"/>
      <w:pPr>
        <w:ind w:left="6189" w:hanging="360"/>
      </w:pPr>
      <w:rPr>
        <w:rFonts w:ascii="Courier New" w:hAnsi="Courier New" w:cs="Courier New" w:hint="default"/>
      </w:rPr>
    </w:lvl>
    <w:lvl w:ilvl="8" w:tplc="04060005" w:tentative="1">
      <w:start w:val="1"/>
      <w:numFmt w:val="bullet"/>
      <w:lvlText w:val=""/>
      <w:lvlJc w:val="left"/>
      <w:pPr>
        <w:ind w:left="6909" w:hanging="360"/>
      </w:pPr>
      <w:rPr>
        <w:rFonts w:ascii="Wingdings" w:hAnsi="Wingdings" w:hint="default"/>
      </w:rPr>
    </w:lvl>
  </w:abstractNum>
  <w:abstractNum w:abstractNumId="16">
    <w:nsid w:val="2F61460B"/>
    <w:multiLevelType w:val="hybridMultilevel"/>
    <w:tmpl w:val="B4F473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0F73B74"/>
    <w:multiLevelType w:val="hybridMultilevel"/>
    <w:tmpl w:val="9A1CA266"/>
    <w:lvl w:ilvl="0" w:tplc="30B85118">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6FF1196"/>
    <w:multiLevelType w:val="hybridMultilevel"/>
    <w:tmpl w:val="97949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976338E"/>
    <w:multiLevelType w:val="hybridMultilevel"/>
    <w:tmpl w:val="7BE4484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C026B70"/>
    <w:multiLevelType w:val="hybridMultilevel"/>
    <w:tmpl w:val="F5788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D5C4253"/>
    <w:multiLevelType w:val="hybridMultilevel"/>
    <w:tmpl w:val="6F3AA3E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1273CB5"/>
    <w:multiLevelType w:val="hybridMultilevel"/>
    <w:tmpl w:val="B43E344E"/>
    <w:lvl w:ilvl="0" w:tplc="0CA0B022">
      <w:start w:val="1"/>
      <w:numFmt w:val="lowerLetter"/>
      <w:lvlText w:val="%1)"/>
      <w:lvlJc w:val="left"/>
      <w:pPr>
        <w:ind w:left="720" w:hanging="360"/>
      </w:pPr>
      <w:rPr>
        <w:rFonts w:ascii="Verdana" w:hAnsi="Verdana" w:cstheme="minorBidi"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5CB4494"/>
    <w:multiLevelType w:val="hybridMultilevel"/>
    <w:tmpl w:val="35987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ACE1863"/>
    <w:multiLevelType w:val="hybridMultilevel"/>
    <w:tmpl w:val="62523C7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BD732B3"/>
    <w:multiLevelType w:val="hybridMultilevel"/>
    <w:tmpl w:val="5FA6E838"/>
    <w:lvl w:ilvl="0" w:tplc="5DCE0D5E">
      <w:start w:val="1"/>
      <w:numFmt w:val="lowerLetter"/>
      <w:lvlText w:val="%1)"/>
      <w:lvlJc w:val="left"/>
      <w:pPr>
        <w:ind w:left="1428"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CEC4937"/>
    <w:multiLevelType w:val="hybridMultilevel"/>
    <w:tmpl w:val="FCF28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D9F11B8"/>
    <w:multiLevelType w:val="hybridMultilevel"/>
    <w:tmpl w:val="DE90E10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51706E8F"/>
    <w:multiLevelType w:val="hybridMultilevel"/>
    <w:tmpl w:val="84226A44"/>
    <w:lvl w:ilvl="0" w:tplc="5DCE0D5E">
      <w:start w:val="1"/>
      <w:numFmt w:val="lowerLetter"/>
      <w:lvlText w:val="%1)"/>
      <w:lvlJc w:val="left"/>
      <w:pPr>
        <w:ind w:left="1428"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46D2DBB"/>
    <w:multiLevelType w:val="hybridMultilevel"/>
    <w:tmpl w:val="1458C9E6"/>
    <w:lvl w:ilvl="0" w:tplc="5DCE0D5E">
      <w:start w:val="1"/>
      <w:numFmt w:val="lowerLetter"/>
      <w:lvlText w:val="%1)"/>
      <w:lvlJc w:val="left"/>
      <w:pPr>
        <w:tabs>
          <w:tab w:val="num" w:pos="360"/>
        </w:tabs>
        <w:ind w:left="360" w:hanging="360"/>
      </w:pPr>
      <w:rPr>
        <w:rFonts w:hint="default"/>
        <w:b/>
        <w:i w:val="0"/>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0">
    <w:nsid w:val="56B4122B"/>
    <w:multiLevelType w:val="hybridMultilevel"/>
    <w:tmpl w:val="F19202E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57CB4A4A"/>
    <w:multiLevelType w:val="hybridMultilevel"/>
    <w:tmpl w:val="F19202E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59277706"/>
    <w:multiLevelType w:val="hybridMultilevel"/>
    <w:tmpl w:val="35902B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C3E0392"/>
    <w:multiLevelType w:val="hybridMultilevel"/>
    <w:tmpl w:val="51DE4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D206652"/>
    <w:multiLevelType w:val="hybridMultilevel"/>
    <w:tmpl w:val="660092F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5FB90C22"/>
    <w:multiLevelType w:val="hybridMultilevel"/>
    <w:tmpl w:val="2BBE879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0463437"/>
    <w:multiLevelType w:val="hybridMultilevel"/>
    <w:tmpl w:val="AB207DD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628969AD"/>
    <w:multiLevelType w:val="hybridMultilevel"/>
    <w:tmpl w:val="F19202E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51B7B9C"/>
    <w:multiLevelType w:val="hybridMultilevel"/>
    <w:tmpl w:val="C0063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554105C"/>
    <w:multiLevelType w:val="hybridMultilevel"/>
    <w:tmpl w:val="BAB8BF12"/>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55D7304"/>
    <w:multiLevelType w:val="hybridMultilevel"/>
    <w:tmpl w:val="72F8F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661B6158"/>
    <w:multiLevelType w:val="hybridMultilevel"/>
    <w:tmpl w:val="64C2F8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68792E0C"/>
    <w:multiLevelType w:val="hybridMultilevel"/>
    <w:tmpl w:val="09AC7D70"/>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68B242D7"/>
    <w:multiLevelType w:val="hybridMultilevel"/>
    <w:tmpl w:val="CAF47A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91B7BEF"/>
    <w:multiLevelType w:val="hybridMultilevel"/>
    <w:tmpl w:val="C95078E8"/>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5">
    <w:nsid w:val="6DC03B9B"/>
    <w:multiLevelType w:val="hybridMultilevel"/>
    <w:tmpl w:val="C58874E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nsid w:val="72796533"/>
    <w:multiLevelType w:val="hybridMultilevel"/>
    <w:tmpl w:val="1EE0DF9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73735A02"/>
    <w:multiLevelType w:val="hybridMultilevel"/>
    <w:tmpl w:val="8AF8AF4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nsid w:val="744A7ECD"/>
    <w:multiLevelType w:val="hybridMultilevel"/>
    <w:tmpl w:val="610C762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nsid w:val="790509AD"/>
    <w:multiLevelType w:val="hybridMultilevel"/>
    <w:tmpl w:val="6556227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26"/>
  </w:num>
  <w:num w:numId="4">
    <w:abstractNumId w:val="6"/>
  </w:num>
  <w:num w:numId="5">
    <w:abstractNumId w:val="2"/>
  </w:num>
  <w:num w:numId="6">
    <w:abstractNumId w:val="23"/>
  </w:num>
  <w:num w:numId="7">
    <w:abstractNumId w:val="8"/>
  </w:num>
  <w:num w:numId="8">
    <w:abstractNumId w:val="20"/>
  </w:num>
  <w:num w:numId="9">
    <w:abstractNumId w:val="12"/>
  </w:num>
  <w:num w:numId="10">
    <w:abstractNumId w:val="28"/>
  </w:num>
  <w:num w:numId="11">
    <w:abstractNumId w:val="25"/>
  </w:num>
  <w:num w:numId="12">
    <w:abstractNumId w:val="29"/>
  </w:num>
  <w:num w:numId="13">
    <w:abstractNumId w:val="43"/>
  </w:num>
  <w:num w:numId="14">
    <w:abstractNumId w:val="49"/>
  </w:num>
  <w:num w:numId="15">
    <w:abstractNumId w:val="36"/>
  </w:num>
  <w:num w:numId="16">
    <w:abstractNumId w:val="32"/>
  </w:num>
  <w:num w:numId="17">
    <w:abstractNumId w:val="48"/>
  </w:num>
  <w:num w:numId="18">
    <w:abstractNumId w:val="4"/>
  </w:num>
  <w:num w:numId="19">
    <w:abstractNumId w:val="11"/>
  </w:num>
  <w:num w:numId="20">
    <w:abstractNumId w:val="7"/>
  </w:num>
  <w:num w:numId="21">
    <w:abstractNumId w:val="14"/>
  </w:num>
  <w:num w:numId="22">
    <w:abstractNumId w:val="3"/>
  </w:num>
  <w:num w:numId="23">
    <w:abstractNumId w:val="10"/>
  </w:num>
  <w:num w:numId="24">
    <w:abstractNumId w:val="22"/>
  </w:num>
  <w:num w:numId="25">
    <w:abstractNumId w:val="44"/>
  </w:num>
  <w:num w:numId="26">
    <w:abstractNumId w:val="18"/>
  </w:num>
  <w:num w:numId="27">
    <w:abstractNumId w:val="9"/>
  </w:num>
  <w:num w:numId="28">
    <w:abstractNumId w:val="40"/>
  </w:num>
  <w:num w:numId="29">
    <w:abstractNumId w:val="31"/>
  </w:num>
  <w:num w:numId="30">
    <w:abstractNumId w:val="37"/>
  </w:num>
  <w:num w:numId="31">
    <w:abstractNumId w:val="45"/>
  </w:num>
  <w:num w:numId="32">
    <w:abstractNumId w:val="19"/>
  </w:num>
  <w:num w:numId="33">
    <w:abstractNumId w:val="30"/>
  </w:num>
  <w:num w:numId="34">
    <w:abstractNumId w:val="13"/>
  </w:num>
  <w:num w:numId="35">
    <w:abstractNumId w:val="15"/>
  </w:num>
  <w:num w:numId="36">
    <w:abstractNumId w:val="33"/>
  </w:num>
  <w:num w:numId="37">
    <w:abstractNumId w:val="47"/>
  </w:num>
  <w:num w:numId="38">
    <w:abstractNumId w:val="17"/>
  </w:num>
  <w:num w:numId="39">
    <w:abstractNumId w:val="35"/>
  </w:num>
  <w:num w:numId="40">
    <w:abstractNumId w:val="38"/>
  </w:num>
  <w:num w:numId="41">
    <w:abstractNumId w:val="39"/>
  </w:num>
  <w:num w:numId="42">
    <w:abstractNumId w:val="41"/>
  </w:num>
  <w:num w:numId="43">
    <w:abstractNumId w:val="16"/>
  </w:num>
  <w:num w:numId="44">
    <w:abstractNumId w:val="42"/>
  </w:num>
  <w:num w:numId="45">
    <w:abstractNumId w:val="24"/>
  </w:num>
  <w:num w:numId="46">
    <w:abstractNumId w:val="46"/>
  </w:num>
  <w:num w:numId="47">
    <w:abstractNumId w:val="21"/>
  </w:num>
  <w:num w:numId="48">
    <w:abstractNumId w:val="27"/>
  </w:num>
  <w:num w:numId="49">
    <w:abstractNumId w:val="34"/>
  </w:num>
  <w:num w:numId="5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228C0"/>
    <w:rsid w:val="00080597"/>
    <w:rsid w:val="000C62A2"/>
    <w:rsid w:val="000C7F93"/>
    <w:rsid w:val="000F71EA"/>
    <w:rsid w:val="001046FF"/>
    <w:rsid w:val="0011579B"/>
    <w:rsid w:val="0013776A"/>
    <w:rsid w:val="00141B83"/>
    <w:rsid w:val="0015088F"/>
    <w:rsid w:val="001730D4"/>
    <w:rsid w:val="001A2C83"/>
    <w:rsid w:val="001A79CD"/>
    <w:rsid w:val="001C51DC"/>
    <w:rsid w:val="001F1F6D"/>
    <w:rsid w:val="0020720E"/>
    <w:rsid w:val="002425AC"/>
    <w:rsid w:val="00253180"/>
    <w:rsid w:val="002869EA"/>
    <w:rsid w:val="00290859"/>
    <w:rsid w:val="002A57C4"/>
    <w:rsid w:val="002C5A11"/>
    <w:rsid w:val="002C7938"/>
    <w:rsid w:val="002E059C"/>
    <w:rsid w:val="002E57CF"/>
    <w:rsid w:val="002F45FC"/>
    <w:rsid w:val="00311081"/>
    <w:rsid w:val="003111D2"/>
    <w:rsid w:val="00331B89"/>
    <w:rsid w:val="00332B35"/>
    <w:rsid w:val="00350EC4"/>
    <w:rsid w:val="00380FF5"/>
    <w:rsid w:val="003A42A9"/>
    <w:rsid w:val="003D463E"/>
    <w:rsid w:val="003E1FD2"/>
    <w:rsid w:val="004823A9"/>
    <w:rsid w:val="004D3F8A"/>
    <w:rsid w:val="004E6C69"/>
    <w:rsid w:val="00516819"/>
    <w:rsid w:val="005247A6"/>
    <w:rsid w:val="00557564"/>
    <w:rsid w:val="00562CDF"/>
    <w:rsid w:val="00571FF7"/>
    <w:rsid w:val="00572AF3"/>
    <w:rsid w:val="005767E2"/>
    <w:rsid w:val="00587548"/>
    <w:rsid w:val="005A1005"/>
    <w:rsid w:val="005C503D"/>
    <w:rsid w:val="00602F04"/>
    <w:rsid w:val="00622D4B"/>
    <w:rsid w:val="006431ED"/>
    <w:rsid w:val="00654B10"/>
    <w:rsid w:val="006800CE"/>
    <w:rsid w:val="006A36A0"/>
    <w:rsid w:val="006A48AB"/>
    <w:rsid w:val="006C22D0"/>
    <w:rsid w:val="006C39DB"/>
    <w:rsid w:val="007114EE"/>
    <w:rsid w:val="00713EB1"/>
    <w:rsid w:val="00742BF6"/>
    <w:rsid w:val="0074659C"/>
    <w:rsid w:val="0076713B"/>
    <w:rsid w:val="007921BF"/>
    <w:rsid w:val="00811389"/>
    <w:rsid w:val="008311E5"/>
    <w:rsid w:val="008339F5"/>
    <w:rsid w:val="00852169"/>
    <w:rsid w:val="008904DA"/>
    <w:rsid w:val="008A669C"/>
    <w:rsid w:val="008C0584"/>
    <w:rsid w:val="008D0609"/>
    <w:rsid w:val="008D7846"/>
    <w:rsid w:val="00914B0B"/>
    <w:rsid w:val="0097333C"/>
    <w:rsid w:val="009B53C5"/>
    <w:rsid w:val="009E0F53"/>
    <w:rsid w:val="009E6EFD"/>
    <w:rsid w:val="00A036A2"/>
    <w:rsid w:val="00A134ED"/>
    <w:rsid w:val="00A2431F"/>
    <w:rsid w:val="00A37AF7"/>
    <w:rsid w:val="00A61366"/>
    <w:rsid w:val="00A769F7"/>
    <w:rsid w:val="00A842CB"/>
    <w:rsid w:val="00AB3D00"/>
    <w:rsid w:val="00AC39A3"/>
    <w:rsid w:val="00AC71A1"/>
    <w:rsid w:val="00AE73CD"/>
    <w:rsid w:val="00B2167D"/>
    <w:rsid w:val="00B619BE"/>
    <w:rsid w:val="00BA74C1"/>
    <w:rsid w:val="00BC4192"/>
    <w:rsid w:val="00C36175"/>
    <w:rsid w:val="00C62E45"/>
    <w:rsid w:val="00C742CD"/>
    <w:rsid w:val="00CB121B"/>
    <w:rsid w:val="00CB2F08"/>
    <w:rsid w:val="00CB4637"/>
    <w:rsid w:val="00CE772E"/>
    <w:rsid w:val="00CF0247"/>
    <w:rsid w:val="00D1042A"/>
    <w:rsid w:val="00D16D4B"/>
    <w:rsid w:val="00D431B1"/>
    <w:rsid w:val="00D52019"/>
    <w:rsid w:val="00D60034"/>
    <w:rsid w:val="00D60C7A"/>
    <w:rsid w:val="00D72529"/>
    <w:rsid w:val="00D86BD3"/>
    <w:rsid w:val="00D934AC"/>
    <w:rsid w:val="00DC06F5"/>
    <w:rsid w:val="00DE0FBF"/>
    <w:rsid w:val="00E50234"/>
    <w:rsid w:val="00E758CB"/>
    <w:rsid w:val="00EA281B"/>
    <w:rsid w:val="00EA7C44"/>
    <w:rsid w:val="00EF1C5E"/>
    <w:rsid w:val="00F04769"/>
    <w:rsid w:val="00F422A0"/>
    <w:rsid w:val="00F55E1A"/>
    <w:rsid w:val="00F65523"/>
    <w:rsid w:val="00F7474E"/>
    <w:rsid w:val="00F94821"/>
    <w:rsid w:val="00FB68CB"/>
    <w:rsid w:val="00FC079A"/>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rules v:ext="edit">
        <o:r id="V:Rule1" type="connector" idref="#_x0000_s1098"/>
        <o:r id="V:Rule2" type="arc" idref="#_x0000_s1137"/>
        <o:r id="V:Rule3" type="arc" idref="#_x0000_s11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character" w:styleId="Kommentarhenvisning">
    <w:name w:val="annotation reference"/>
    <w:basedOn w:val="Standardskrifttypeiafsnit"/>
    <w:uiPriority w:val="99"/>
    <w:semiHidden/>
    <w:unhideWhenUsed/>
    <w:rsid w:val="00A37AF7"/>
    <w:rPr>
      <w:sz w:val="16"/>
      <w:szCs w:val="16"/>
    </w:rPr>
  </w:style>
  <w:style w:type="paragraph" w:styleId="Kommentartekst">
    <w:name w:val="annotation text"/>
    <w:basedOn w:val="Normal"/>
    <w:link w:val="KommentartekstTegn"/>
    <w:uiPriority w:val="99"/>
    <w:semiHidden/>
    <w:unhideWhenUsed/>
    <w:rsid w:val="00A37AF7"/>
    <w:pPr>
      <w:spacing w:line="240" w:lineRule="auto"/>
    </w:pPr>
    <w:rPr>
      <w:rFonts w:asciiTheme="minorHAnsi" w:hAnsiTheme="minorHAnsi"/>
    </w:rPr>
  </w:style>
  <w:style w:type="character" w:customStyle="1" w:styleId="KommentartekstTegn">
    <w:name w:val="Kommentartekst Tegn"/>
    <w:basedOn w:val="Standardskrifttypeiafsnit"/>
    <w:link w:val="Kommentartekst"/>
    <w:uiPriority w:val="99"/>
    <w:semiHidden/>
    <w:rsid w:val="00A37AF7"/>
    <w:rPr>
      <w:sz w:val="20"/>
      <w:szCs w:val="20"/>
    </w:rPr>
  </w:style>
  <w:style w:type="paragraph" w:styleId="Undertitel">
    <w:name w:val="Subtitle"/>
    <w:basedOn w:val="Normal"/>
    <w:next w:val="Normal"/>
    <w:link w:val="UndertitelTegn"/>
    <w:uiPriority w:val="11"/>
    <w:qFormat/>
    <w:rsid w:val="001A7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A79CD"/>
    <w:rPr>
      <w:rFonts w:asciiTheme="majorHAnsi" w:eastAsiaTheme="majorEastAsia" w:hAnsiTheme="majorHAnsi" w:cstheme="majorBidi"/>
      <w:i/>
      <w:iCs/>
      <w:color w:val="4F81BD" w:themeColor="accent1"/>
      <w:spacing w:val="15"/>
      <w:sz w:val="24"/>
      <w:szCs w:val="24"/>
    </w:rPr>
  </w:style>
  <w:style w:type="paragraph" w:styleId="Ingenafstand">
    <w:name w:val="No Spacing"/>
    <w:uiPriority w:val="1"/>
    <w:qFormat/>
    <w:rsid w:val="00BA74C1"/>
    <w:pPr>
      <w:spacing w:after="0" w:line="240" w:lineRule="auto"/>
    </w:pPr>
    <w:rPr>
      <w:rFonts w:ascii="Verdana" w:hAnsi="Verdana"/>
      <w:sz w:val="20"/>
      <w:szCs w:val="20"/>
    </w:rPr>
  </w:style>
  <w:style w:type="paragraph" w:styleId="Brdtekst">
    <w:name w:val="Body Text"/>
    <w:basedOn w:val="Normal"/>
    <w:link w:val="BrdtekstTegn"/>
    <w:semiHidden/>
    <w:rsid w:val="000C7F93"/>
    <w:pPr>
      <w:widowControl w:val="0"/>
      <w:shd w:val="clear" w:color="auto" w:fill="FFFFFF"/>
      <w:autoSpaceDE w:val="0"/>
      <w:autoSpaceDN w:val="0"/>
      <w:adjustRightInd w:val="0"/>
      <w:spacing w:after="0" w:line="240" w:lineRule="auto"/>
    </w:pPr>
    <w:rPr>
      <w:rFonts w:ascii="Arial" w:eastAsia="Times New Roman" w:hAnsi="Arial" w:cs="Arial"/>
      <w:color w:val="000000"/>
      <w:w w:val="101"/>
      <w:sz w:val="28"/>
      <w:szCs w:val="26"/>
      <w:lang w:eastAsia="da-DK"/>
    </w:rPr>
  </w:style>
  <w:style w:type="character" w:customStyle="1" w:styleId="BrdtekstTegn">
    <w:name w:val="Brødtekst Tegn"/>
    <w:basedOn w:val="Standardskrifttypeiafsnit"/>
    <w:link w:val="Brdtekst"/>
    <w:semiHidden/>
    <w:rsid w:val="000C7F93"/>
    <w:rPr>
      <w:rFonts w:ascii="Arial" w:eastAsia="Times New Roman" w:hAnsi="Arial" w:cs="Arial"/>
      <w:color w:val="000000"/>
      <w:w w:val="101"/>
      <w:sz w:val="28"/>
      <w:szCs w:val="26"/>
      <w:shd w:val="clear" w:color="auto" w:fill="FFFFFF"/>
      <w:lang w:eastAsia="da-DK"/>
    </w:rPr>
  </w:style>
  <w:style w:type="paragraph" w:styleId="Fodnotetekst">
    <w:name w:val="footnote text"/>
    <w:basedOn w:val="Normal"/>
    <w:link w:val="FodnotetekstTegn"/>
    <w:semiHidden/>
    <w:unhideWhenUsed/>
    <w:rsid w:val="007921BF"/>
    <w:pPr>
      <w:spacing w:after="0" w:line="240" w:lineRule="auto"/>
    </w:pPr>
    <w:rPr>
      <w:rFonts w:ascii="Times New Roman" w:eastAsia="Times New Roman" w:hAnsi="Times New Roman" w:cs="Times New Roman"/>
      <w:lang w:eastAsia="da-DK"/>
    </w:rPr>
  </w:style>
  <w:style w:type="character" w:customStyle="1" w:styleId="FodnotetekstTegn">
    <w:name w:val="Fodnotetekst Tegn"/>
    <w:basedOn w:val="Standardskrifttypeiafsnit"/>
    <w:link w:val="Fodnotetekst"/>
    <w:semiHidden/>
    <w:rsid w:val="007921BF"/>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unhideWhenUsed/>
    <w:rsid w:val="007921BF"/>
    <w:rPr>
      <w:vertAlign w:val="superscript"/>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character" w:styleId="Kommentarhenvisning">
    <w:name w:val="annotation reference"/>
    <w:basedOn w:val="Standardskrifttypeiafsnit"/>
    <w:uiPriority w:val="99"/>
    <w:semiHidden/>
    <w:unhideWhenUsed/>
    <w:rsid w:val="00A37AF7"/>
    <w:rPr>
      <w:sz w:val="16"/>
      <w:szCs w:val="16"/>
    </w:rPr>
  </w:style>
  <w:style w:type="paragraph" w:styleId="Kommentartekst">
    <w:name w:val="annotation text"/>
    <w:basedOn w:val="Normal"/>
    <w:link w:val="KommentartekstTegn"/>
    <w:uiPriority w:val="99"/>
    <w:semiHidden/>
    <w:unhideWhenUsed/>
    <w:rsid w:val="00A37AF7"/>
    <w:pPr>
      <w:spacing w:line="240" w:lineRule="auto"/>
    </w:pPr>
    <w:rPr>
      <w:rFonts w:asciiTheme="minorHAnsi" w:hAnsiTheme="minorHAnsi"/>
    </w:rPr>
  </w:style>
  <w:style w:type="character" w:customStyle="1" w:styleId="KommentartekstTegn">
    <w:name w:val="Kommentartekst Tegn"/>
    <w:basedOn w:val="Standardskrifttypeiafsnit"/>
    <w:link w:val="Kommentartekst"/>
    <w:uiPriority w:val="99"/>
    <w:semiHidden/>
    <w:rsid w:val="00A37AF7"/>
    <w:rPr>
      <w:sz w:val="20"/>
      <w:szCs w:val="20"/>
    </w:rPr>
  </w:style>
  <w:style w:type="paragraph" w:styleId="Undertitel">
    <w:name w:val="Subtitle"/>
    <w:basedOn w:val="Normal"/>
    <w:next w:val="Normal"/>
    <w:link w:val="UndertitelTegn"/>
    <w:uiPriority w:val="11"/>
    <w:qFormat/>
    <w:rsid w:val="001A7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A79CD"/>
    <w:rPr>
      <w:rFonts w:asciiTheme="majorHAnsi" w:eastAsiaTheme="majorEastAsia" w:hAnsiTheme="majorHAnsi" w:cstheme="majorBidi"/>
      <w:i/>
      <w:iCs/>
      <w:color w:val="4F81BD" w:themeColor="accent1"/>
      <w:spacing w:val="15"/>
      <w:sz w:val="24"/>
      <w:szCs w:val="24"/>
    </w:rPr>
  </w:style>
  <w:style w:type="paragraph" w:styleId="Ingenafstand">
    <w:name w:val="No Spacing"/>
    <w:uiPriority w:val="1"/>
    <w:qFormat/>
    <w:rsid w:val="00BA74C1"/>
    <w:pPr>
      <w:spacing w:after="0" w:line="240" w:lineRule="auto"/>
    </w:pPr>
    <w:rPr>
      <w:rFonts w:ascii="Verdana" w:hAnsi="Verdana"/>
      <w:sz w:val="20"/>
      <w:szCs w:val="20"/>
    </w:rPr>
  </w:style>
  <w:style w:type="paragraph" w:styleId="Brdtekst">
    <w:name w:val="Body Text"/>
    <w:basedOn w:val="Normal"/>
    <w:link w:val="BrdtekstTegn"/>
    <w:semiHidden/>
    <w:rsid w:val="000C7F93"/>
    <w:pPr>
      <w:widowControl w:val="0"/>
      <w:shd w:val="clear" w:color="auto" w:fill="FFFFFF"/>
      <w:autoSpaceDE w:val="0"/>
      <w:autoSpaceDN w:val="0"/>
      <w:adjustRightInd w:val="0"/>
      <w:spacing w:after="0" w:line="240" w:lineRule="auto"/>
    </w:pPr>
    <w:rPr>
      <w:rFonts w:ascii="Arial" w:eastAsia="Times New Roman" w:hAnsi="Arial" w:cs="Arial"/>
      <w:color w:val="000000"/>
      <w:w w:val="101"/>
      <w:sz w:val="28"/>
      <w:szCs w:val="26"/>
      <w:lang w:eastAsia="da-DK"/>
    </w:rPr>
  </w:style>
  <w:style w:type="character" w:customStyle="1" w:styleId="BrdtekstTegn">
    <w:name w:val="Brødtekst Tegn"/>
    <w:basedOn w:val="Standardskrifttypeiafsnit"/>
    <w:link w:val="Brdtekst"/>
    <w:semiHidden/>
    <w:rsid w:val="000C7F93"/>
    <w:rPr>
      <w:rFonts w:ascii="Arial" w:eastAsia="Times New Roman" w:hAnsi="Arial" w:cs="Arial"/>
      <w:color w:val="000000"/>
      <w:w w:val="101"/>
      <w:sz w:val="28"/>
      <w:szCs w:val="26"/>
      <w:shd w:val="clear" w:color="auto" w:fill="FFFFFF"/>
      <w:lang w:eastAsia="da-DK"/>
    </w:rPr>
  </w:style>
  <w:style w:type="paragraph" w:styleId="Fodnotetekst">
    <w:name w:val="footnote text"/>
    <w:basedOn w:val="Normal"/>
    <w:link w:val="FodnotetekstTegn"/>
    <w:semiHidden/>
    <w:unhideWhenUsed/>
    <w:rsid w:val="007921BF"/>
    <w:pPr>
      <w:spacing w:after="0" w:line="240" w:lineRule="auto"/>
    </w:pPr>
    <w:rPr>
      <w:rFonts w:ascii="Times New Roman" w:eastAsia="Times New Roman" w:hAnsi="Times New Roman" w:cs="Times New Roman"/>
      <w:lang w:eastAsia="da-DK"/>
    </w:rPr>
  </w:style>
  <w:style w:type="character" w:customStyle="1" w:styleId="FodnotetekstTegn">
    <w:name w:val="Fodnotetekst Tegn"/>
    <w:basedOn w:val="Standardskrifttypeiafsnit"/>
    <w:link w:val="Fodnotetekst"/>
    <w:semiHidden/>
    <w:rsid w:val="007921BF"/>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unhideWhenUsed/>
    <w:rsid w:val="007921BF"/>
    <w:rPr>
      <w:vertAlign w:val="superscript"/>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banken.dk/da/markedsinfo/officiellerentesatser/Sider/Defaul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matemati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mu.dk/eud/matematik/fagbilag-vejledning-og-prov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ipaper.ipapercms.dk/JYSK/dk/annualreport/annual-report-2017-18/?page=8"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B8E7-6AFE-4E7A-8EB4-F8CA83AA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1606</Words>
  <Characters>9797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3</cp:revision>
  <cp:lastPrinted>2019-01-09T14:05:00Z</cp:lastPrinted>
  <dcterms:created xsi:type="dcterms:W3CDTF">2019-06-11T14:16:00Z</dcterms:created>
  <dcterms:modified xsi:type="dcterms:W3CDTF">2019-06-11T14:16:00Z</dcterms:modified>
</cp:coreProperties>
</file>