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72" w:rsidRDefault="00852169" w:rsidP="00CB4637">
      <w:pPr>
        <w:pStyle w:val="Overskrift1"/>
        <w:rPr>
          <w:rStyle w:val="Svagfremhvning"/>
          <w:sz w:val="22"/>
          <w:szCs w:val="22"/>
        </w:rPr>
      </w:pPr>
      <w:r w:rsidRPr="00CA7E72">
        <w:rPr>
          <w:noProof/>
          <w:lang w:eastAsia="da-DK"/>
        </w:rPr>
        <w:drawing>
          <wp:anchor distT="0" distB="0" distL="114300" distR="114300" simplePos="0" relativeHeight="251656192" behindDoc="1" locked="0" layoutInCell="1" allowOverlap="1" wp14:anchorId="72057A74" wp14:editId="5737A129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2">
        <w:rPr>
          <w:rStyle w:val="Svagfremhvning"/>
          <w:sz w:val="22"/>
          <w:szCs w:val="22"/>
        </w:rPr>
        <w:t>Dette bilag</w:t>
      </w:r>
      <w:r w:rsidRPr="00CA7E72">
        <w:rPr>
          <w:rStyle w:val="Svagfremhvning"/>
          <w:b/>
          <w:sz w:val="22"/>
          <w:szCs w:val="22"/>
        </w:rPr>
        <w:t xml:space="preserve"> </w:t>
      </w:r>
      <w:r w:rsidRPr="00CA7E72">
        <w:rPr>
          <w:rStyle w:val="Svagfremhvning"/>
          <w:sz w:val="22"/>
          <w:szCs w:val="22"/>
        </w:rPr>
        <w:t xml:space="preserve">er </w:t>
      </w:r>
      <w:r w:rsidR="00AE73CD" w:rsidRPr="00CA7E72">
        <w:rPr>
          <w:rStyle w:val="Svagfremhvning"/>
          <w:sz w:val="22"/>
          <w:szCs w:val="22"/>
        </w:rPr>
        <w:t xml:space="preserve">en del af </w:t>
      </w:r>
      <w:r w:rsidR="00CA7E72" w:rsidRPr="00CA7E72">
        <w:rPr>
          <w:rStyle w:val="Svagfremhvning"/>
          <w:sz w:val="22"/>
          <w:szCs w:val="22"/>
        </w:rPr>
        <w:t>artiklen</w:t>
      </w:r>
      <w:r w:rsidRPr="00CA7E72">
        <w:rPr>
          <w:rStyle w:val="Svagfremhvning"/>
          <w:sz w:val="22"/>
          <w:szCs w:val="22"/>
        </w:rPr>
        <w:t xml:space="preserve"> </w:t>
      </w:r>
      <w:hyperlink r:id="rId9" w:history="1">
        <w:r w:rsidR="00CA7E72" w:rsidRPr="00CA7E72">
          <w:rPr>
            <w:rStyle w:val="Hyperlink"/>
            <w:i/>
            <w:color w:val="C00000"/>
            <w:sz w:val="22"/>
            <w:szCs w:val="22"/>
          </w:rPr>
          <w:t>Engineering som arbejdsform</w:t>
        </w:r>
      </w:hyperlink>
      <w:r w:rsidR="00C62E45" w:rsidRPr="00CA7E72">
        <w:rPr>
          <w:rStyle w:val="Svagfremhvning"/>
          <w:color w:val="C00000"/>
          <w:sz w:val="22"/>
          <w:szCs w:val="22"/>
        </w:rPr>
        <w:t xml:space="preserve"> </w:t>
      </w:r>
      <w:r w:rsidR="00062AEF">
        <w:rPr>
          <w:rStyle w:val="Svagfremhvning"/>
          <w:sz w:val="22"/>
          <w:szCs w:val="22"/>
        </w:rPr>
        <w:t>til</w:t>
      </w:r>
      <w:r w:rsidR="00AC39A3" w:rsidRPr="00CA7E72">
        <w:rPr>
          <w:rStyle w:val="Svagfremhvning"/>
          <w:sz w:val="22"/>
          <w:szCs w:val="22"/>
        </w:rPr>
        <w:t xml:space="preserve"> faget</w:t>
      </w:r>
      <w:r w:rsidR="00380FF5" w:rsidRPr="00CA7E72">
        <w:rPr>
          <w:rStyle w:val="Svagfremhvning"/>
          <w:sz w:val="22"/>
          <w:szCs w:val="22"/>
        </w:rPr>
        <w:t xml:space="preserve"> </w:t>
      </w:r>
      <w:hyperlink r:id="rId10" w:history="1">
        <w:r w:rsidR="00CA7E72" w:rsidRPr="00CA7E72">
          <w:rPr>
            <w:rStyle w:val="Hyperlink"/>
            <w:color w:val="C00000"/>
            <w:sz w:val="22"/>
            <w:szCs w:val="22"/>
          </w:rPr>
          <w:t>naturfag</w:t>
        </w:r>
      </w:hyperlink>
      <w:r w:rsidRPr="00CA7E72">
        <w:rPr>
          <w:rStyle w:val="Svagfremhvning"/>
          <w:sz w:val="22"/>
          <w:szCs w:val="22"/>
        </w:rPr>
        <w:t xml:space="preserve"> </w:t>
      </w:r>
      <w:r w:rsidR="00AB3D00" w:rsidRPr="00CA7E72">
        <w:rPr>
          <w:rStyle w:val="Svagfremhvning"/>
          <w:sz w:val="22"/>
          <w:szCs w:val="22"/>
        </w:rPr>
        <w:t>på emu.</w:t>
      </w:r>
      <w:r w:rsidR="00380FF5" w:rsidRPr="00CA7E72">
        <w:rPr>
          <w:rStyle w:val="Svagfremhvning"/>
          <w:sz w:val="22"/>
          <w:szCs w:val="22"/>
        </w:rPr>
        <w:t>dk</w:t>
      </w:r>
      <w:r w:rsidR="00BC4192" w:rsidRPr="00CA7E72">
        <w:rPr>
          <w:rStyle w:val="Svagfremhvning"/>
          <w:i w:val="0"/>
          <w:sz w:val="22"/>
          <w:szCs w:val="22"/>
        </w:rPr>
        <w:t>.</w:t>
      </w:r>
      <w:r w:rsidR="00D73B3E">
        <w:rPr>
          <w:rStyle w:val="Svagfremhvning"/>
          <w:i w:val="0"/>
          <w:sz w:val="22"/>
          <w:szCs w:val="22"/>
        </w:rPr>
        <w:t xml:space="preserve"> </w:t>
      </w:r>
      <w:r w:rsidR="00062AEF" w:rsidRPr="00062AEF">
        <w:rPr>
          <w:rStyle w:val="Svagfremhvning"/>
          <w:sz w:val="22"/>
          <w:szCs w:val="22"/>
        </w:rPr>
        <w:t>Skemaet kan bruges til at bedømme eleverne på engineering-delkompetence. Evalueringen behøver ikke kun foregå med afsæt i produktet</w:t>
      </w:r>
      <w:r w:rsidR="00CA7E72">
        <w:rPr>
          <w:rStyle w:val="Svagfremhvning"/>
          <w:sz w:val="22"/>
          <w:szCs w:val="22"/>
        </w:rPr>
        <w:t>.</w:t>
      </w:r>
    </w:p>
    <w:p w:rsidR="00E00E62" w:rsidRPr="00E00E62" w:rsidRDefault="00E00E62" w:rsidP="00E00E62"/>
    <w:p w:rsidR="00CA7E72" w:rsidRDefault="00D77DC1" w:rsidP="00CF0247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54803" wp14:editId="206892FA">
                <wp:simplePos x="0" y="0"/>
                <wp:positionH relativeFrom="column">
                  <wp:posOffset>13335</wp:posOffset>
                </wp:positionH>
                <wp:positionV relativeFrom="paragraph">
                  <wp:posOffset>436880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8292D" id="Lige forbindels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4.4pt" to="69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Cv&#10;jRuv2gAAAAcBAAAPAAAAAAAAAAAAAAAAADUEAABkcnMvZG93bnJldi54bWxQSwUGAAAAAAQABADz&#10;AAAAPAUAAAAA&#10;" strokecolor="#ce4b58" strokeweight="1.75pt"/>
            </w:pict>
          </mc:Fallback>
        </mc:AlternateContent>
      </w:r>
      <w:r w:rsidR="00062AEF">
        <w:rPr>
          <w:rFonts w:asciiTheme="majorHAnsi" w:eastAsiaTheme="majorEastAsia" w:hAnsiTheme="majorHAnsi" w:cs="Times New Roman"/>
          <w:bCs/>
          <w:sz w:val="52"/>
          <w:szCs w:val="52"/>
        </w:rPr>
        <w:t>Frihedsgradsskema</w:t>
      </w:r>
    </w:p>
    <w:tbl>
      <w:tblPr>
        <w:tblStyle w:val="TableNormal"/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2661"/>
        <w:gridCol w:w="2841"/>
        <w:gridCol w:w="2614"/>
      </w:tblGrid>
      <w:tr w:rsidR="00E00E62" w:rsidTr="00E00E62">
        <w:trPr>
          <w:trHeight w:val="959"/>
        </w:trPr>
        <w:tc>
          <w:tcPr>
            <w:tcW w:w="1492" w:type="dxa"/>
            <w:shd w:val="clear" w:color="auto" w:fill="577E87"/>
          </w:tcPr>
          <w:p w:rsidR="00E00E62" w:rsidRPr="00E00E62" w:rsidRDefault="00E00E62" w:rsidP="00204072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661" w:type="dxa"/>
            <w:shd w:val="clear" w:color="auto" w:fill="577E87"/>
          </w:tcPr>
          <w:p w:rsidR="00E00E62" w:rsidRDefault="00E00E62" w:rsidP="00204072">
            <w:pPr>
              <w:pStyle w:val="TableParagraph"/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95"/>
                <w:sz w:val="20"/>
              </w:rPr>
              <w:t>Struktureret</w:t>
            </w:r>
            <w:r>
              <w:rPr>
                <w:rFonts w:ascii="Trebuchet MS" w:hAnsi="Trebuchet MS"/>
                <w:b/>
                <w:color w:val="FFFFFF"/>
                <w:spacing w:val="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0"/>
              </w:rPr>
              <w:t>forløb</w:t>
            </w:r>
          </w:p>
          <w:p w:rsidR="00E00E62" w:rsidRDefault="00E00E62" w:rsidP="00204072">
            <w:pPr>
              <w:pStyle w:val="TableParagraph"/>
              <w:spacing w:before="80" w:line="218" w:lineRule="auto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Meget få valg og friheds- grader for</w:t>
            </w:r>
            <w:r>
              <w:rPr>
                <w:color w:val="FFFFFF"/>
                <w:spacing w:val="13"/>
                <w:w w:val="105"/>
                <w:sz w:val="18"/>
              </w:rPr>
              <w:t xml:space="preserve"> </w:t>
            </w:r>
            <w:r>
              <w:rPr>
                <w:color w:val="FFFFFF"/>
                <w:w w:val="105"/>
                <w:sz w:val="18"/>
              </w:rPr>
              <w:t>grupperne.</w:t>
            </w:r>
          </w:p>
        </w:tc>
        <w:tc>
          <w:tcPr>
            <w:tcW w:w="2841" w:type="dxa"/>
            <w:shd w:val="clear" w:color="auto" w:fill="577E87"/>
          </w:tcPr>
          <w:p w:rsidR="00E00E62" w:rsidRDefault="00E00E62" w:rsidP="00204072">
            <w:pPr>
              <w:pStyle w:val="TableParagraph"/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</w:rPr>
              <w:t>Guidet forløb</w:t>
            </w:r>
          </w:p>
          <w:p w:rsidR="00E00E62" w:rsidRDefault="00E00E62" w:rsidP="00204072">
            <w:pPr>
              <w:pStyle w:val="TableParagraph"/>
              <w:spacing w:before="80" w:line="218" w:lineRule="auto"/>
              <w:ind w:right="132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Nogle valg og frihedsgra- der for grupperne.</w:t>
            </w:r>
          </w:p>
        </w:tc>
        <w:tc>
          <w:tcPr>
            <w:tcW w:w="2614" w:type="dxa"/>
            <w:shd w:val="clear" w:color="auto" w:fill="577E87"/>
          </w:tcPr>
          <w:p w:rsidR="00E00E62" w:rsidRDefault="00E00E62" w:rsidP="00204072">
            <w:pPr>
              <w:pStyle w:val="TableParagraph"/>
              <w:spacing w:before="40"/>
              <w:ind w:left="8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</w:rPr>
              <w:t>Åbent forløb</w:t>
            </w:r>
          </w:p>
          <w:p w:rsidR="00E00E62" w:rsidRDefault="00E00E62" w:rsidP="00204072">
            <w:pPr>
              <w:pStyle w:val="TableParagraph"/>
              <w:spacing w:before="80" w:line="218" w:lineRule="auto"/>
              <w:ind w:left="81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Mange valg og friheds- grader for grupperne.</w:t>
            </w:r>
          </w:p>
        </w:tc>
      </w:tr>
      <w:tr w:rsidR="00E00E62" w:rsidTr="00E00E62">
        <w:trPr>
          <w:trHeight w:val="1226"/>
        </w:trPr>
        <w:tc>
          <w:tcPr>
            <w:tcW w:w="1492" w:type="dxa"/>
            <w:shd w:val="clear" w:color="auto" w:fill="577E87"/>
          </w:tcPr>
          <w:p w:rsidR="00E00E62" w:rsidRDefault="00E00E62" w:rsidP="00204072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E00E62" w:rsidRDefault="00E00E62" w:rsidP="00204072">
            <w:pPr>
              <w:pStyle w:val="TableParagraph"/>
              <w:spacing w:line="23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 xml:space="preserve">Forstå </w:t>
            </w:r>
            <w:r>
              <w:rPr>
                <w:rFonts w:ascii="Trebuchet MS" w:hAnsi="Trebuchet MS"/>
                <w:b/>
                <w:color w:val="FFFFFF"/>
                <w:w w:val="95"/>
                <w:sz w:val="18"/>
              </w:rPr>
              <w:t>udfordringen</w:t>
            </w:r>
          </w:p>
        </w:tc>
        <w:tc>
          <w:tcPr>
            <w:tcW w:w="266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right="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Grupperne  arbejder  ud fra en lærerformuleret 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for- </w:t>
            </w:r>
            <w:r>
              <w:rPr>
                <w:color w:val="231F20"/>
                <w:w w:val="105"/>
                <w:sz w:val="18"/>
              </w:rPr>
              <w:t>ståelse af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udfordringen.</w:t>
            </w:r>
          </w:p>
        </w:tc>
        <w:tc>
          <w:tcPr>
            <w:tcW w:w="2841" w:type="dxa"/>
          </w:tcPr>
          <w:p w:rsidR="00E00E62" w:rsidRDefault="00E00E62" w:rsidP="00204072">
            <w:pPr>
              <w:pStyle w:val="TableParagraph"/>
              <w:spacing w:before="56" w:line="21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Grupperne vælger en for- ståelse af udfordringen fra lærerens liste.</w:t>
            </w:r>
          </w:p>
        </w:tc>
        <w:tc>
          <w:tcPr>
            <w:tcW w:w="2614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14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Grupperne formulerer selv deres forståelse af udfordringen inden for den ramme, som er 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givet </w:t>
            </w: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oplægget.</w:t>
            </w:r>
          </w:p>
        </w:tc>
      </w:tr>
      <w:tr w:rsidR="00E00E62" w:rsidTr="00E00E62">
        <w:trPr>
          <w:trHeight w:val="999"/>
        </w:trPr>
        <w:tc>
          <w:tcPr>
            <w:tcW w:w="1492" w:type="dxa"/>
            <w:shd w:val="clear" w:color="auto" w:fill="577E87"/>
          </w:tcPr>
          <w:p w:rsidR="00E00E62" w:rsidRDefault="00E00E62" w:rsidP="0020407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E00E62" w:rsidRDefault="00E00E62" w:rsidP="00204072">
            <w:pPr>
              <w:pStyle w:val="TableParagrap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Undersøge</w:t>
            </w:r>
          </w:p>
        </w:tc>
        <w:tc>
          <w:tcPr>
            <w:tcW w:w="2661" w:type="dxa"/>
          </w:tcPr>
          <w:p w:rsidR="00E00E62" w:rsidRDefault="00E00E62" w:rsidP="00204072">
            <w:pPr>
              <w:pStyle w:val="TableParagraph"/>
              <w:spacing w:before="56" w:line="21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Grupperne arbejder efter præcise instruktioner med at finde viden om udfor- dringen.</w:t>
            </w:r>
          </w:p>
        </w:tc>
        <w:tc>
          <w:tcPr>
            <w:tcW w:w="284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right="1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Grupperne vælger mel- lem forslag fra læreren til,</w:t>
            </w:r>
          </w:p>
          <w:p w:rsidR="00E00E62" w:rsidRDefault="00E00E62" w:rsidP="00204072">
            <w:pPr>
              <w:pStyle w:val="TableParagraph"/>
              <w:spacing w:line="21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hvordan de kan få viden om udfordringen.</w:t>
            </w:r>
          </w:p>
        </w:tc>
        <w:tc>
          <w:tcPr>
            <w:tcW w:w="2614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14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Grupperne vælger selv, hvordan de vil få viden om udfordringen.</w:t>
            </w:r>
          </w:p>
        </w:tc>
      </w:tr>
      <w:tr w:rsidR="00E00E62" w:rsidTr="00E00E62">
        <w:trPr>
          <w:trHeight w:val="772"/>
        </w:trPr>
        <w:tc>
          <w:tcPr>
            <w:tcW w:w="1492" w:type="dxa"/>
            <w:shd w:val="clear" w:color="auto" w:fill="577E87"/>
          </w:tcPr>
          <w:p w:rsidR="00E00E62" w:rsidRDefault="00E00E62" w:rsidP="0020407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E00E62" w:rsidRDefault="00E00E62" w:rsidP="00204072">
            <w:pPr>
              <w:pStyle w:val="TableParagrap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Få ideer</w:t>
            </w:r>
          </w:p>
        </w:tc>
        <w:tc>
          <w:tcPr>
            <w:tcW w:w="2661" w:type="dxa"/>
          </w:tcPr>
          <w:p w:rsidR="00E00E62" w:rsidRDefault="00E00E62" w:rsidP="00204072">
            <w:pPr>
              <w:pStyle w:val="TableParagraph"/>
              <w:spacing w:before="56" w:line="21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Læreren styrer grupper- nes diskussion.</w:t>
            </w:r>
          </w:p>
        </w:tc>
        <w:tc>
          <w:tcPr>
            <w:tcW w:w="284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Grupperne vælger mellem forslag til styring af deres diskussion.</w:t>
            </w:r>
          </w:p>
        </w:tc>
        <w:tc>
          <w:tcPr>
            <w:tcW w:w="2614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Grupperne organiserer selv deres diskussion om deres forskellige ideer.</w:t>
            </w:r>
          </w:p>
        </w:tc>
      </w:tr>
      <w:tr w:rsidR="00E00E62" w:rsidTr="00E00E62">
        <w:trPr>
          <w:trHeight w:val="999"/>
        </w:trPr>
        <w:tc>
          <w:tcPr>
            <w:tcW w:w="1492" w:type="dxa"/>
            <w:shd w:val="clear" w:color="auto" w:fill="577E87"/>
          </w:tcPr>
          <w:p w:rsidR="00E00E62" w:rsidRDefault="00E00E62" w:rsidP="0020407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E00E62" w:rsidRDefault="00E00E62" w:rsidP="00204072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Konkretisere</w:t>
            </w:r>
          </w:p>
        </w:tc>
        <w:tc>
          <w:tcPr>
            <w:tcW w:w="266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right="14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Grupperne arbejder efter præcise konkretiserings- instruktioner.</w:t>
            </w:r>
          </w:p>
        </w:tc>
        <w:tc>
          <w:tcPr>
            <w:tcW w:w="284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1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Grupperne vælger mel- lem forskellige forslag fra læreren til, hvordan de vil konkretisere en løsning.</w:t>
            </w:r>
          </w:p>
        </w:tc>
        <w:tc>
          <w:tcPr>
            <w:tcW w:w="2614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22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Grupperne vælger 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selv, </w:t>
            </w:r>
            <w:r>
              <w:rPr>
                <w:color w:val="231F20"/>
                <w:w w:val="110"/>
                <w:sz w:val="18"/>
              </w:rPr>
              <w:t>hvordan de vil</w:t>
            </w:r>
            <w:r>
              <w:rPr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konkreti- </w:t>
            </w:r>
            <w:r>
              <w:rPr>
                <w:color w:val="231F20"/>
                <w:w w:val="110"/>
                <w:sz w:val="18"/>
              </w:rPr>
              <w:t>sere en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løsning.</w:t>
            </w:r>
          </w:p>
        </w:tc>
      </w:tr>
      <w:tr w:rsidR="00E00E62" w:rsidTr="00E00E62">
        <w:trPr>
          <w:trHeight w:val="1226"/>
        </w:trPr>
        <w:tc>
          <w:tcPr>
            <w:tcW w:w="1492" w:type="dxa"/>
            <w:shd w:val="clear" w:color="auto" w:fill="577E87"/>
          </w:tcPr>
          <w:p w:rsidR="00E00E62" w:rsidRDefault="00E00E62" w:rsidP="00204072">
            <w:pPr>
              <w:pStyle w:val="TableParagraph"/>
              <w:ind w:left="0"/>
            </w:pPr>
          </w:p>
          <w:p w:rsidR="00E00E62" w:rsidRDefault="00E00E62" w:rsidP="00204072">
            <w:pPr>
              <w:pStyle w:val="TableParagraph"/>
              <w:spacing w:before="1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Konstruere</w:t>
            </w:r>
          </w:p>
        </w:tc>
        <w:tc>
          <w:tcPr>
            <w:tcW w:w="266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Læreren fastlægger materialer, værktøjer og konstruktionsproces sam- men med grupperne.</w:t>
            </w:r>
          </w:p>
        </w:tc>
        <w:tc>
          <w:tcPr>
            <w:tcW w:w="284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Læreren giver grupperne materialer og værktøjer at vælge imellem, og læreren vejleder i forhold til kon- struktionsprocessen.</w:t>
            </w:r>
          </w:p>
        </w:tc>
        <w:tc>
          <w:tcPr>
            <w:tcW w:w="2614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1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Grupperne vælger selv materialer og værktøjer og bygger selv en prototype.</w:t>
            </w:r>
          </w:p>
        </w:tc>
      </w:tr>
      <w:tr w:rsidR="00E00E62" w:rsidTr="00E00E62">
        <w:trPr>
          <w:trHeight w:val="1452"/>
        </w:trPr>
        <w:tc>
          <w:tcPr>
            <w:tcW w:w="1492" w:type="dxa"/>
            <w:shd w:val="clear" w:color="auto" w:fill="577E87"/>
          </w:tcPr>
          <w:p w:rsidR="00E00E62" w:rsidRDefault="00E00E62" w:rsidP="00204072">
            <w:pPr>
              <w:pStyle w:val="TableParagraph"/>
              <w:ind w:left="0"/>
            </w:pPr>
          </w:p>
          <w:p w:rsidR="00E00E62" w:rsidRDefault="00E00E62" w:rsidP="00204072">
            <w:pPr>
              <w:pStyle w:val="TableParagraph"/>
              <w:spacing w:before="5"/>
              <w:ind w:left="0"/>
            </w:pPr>
          </w:p>
          <w:p w:rsidR="00E00E62" w:rsidRDefault="00E00E62" w:rsidP="00204072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Forbedre</w:t>
            </w:r>
          </w:p>
        </w:tc>
        <w:tc>
          <w:tcPr>
            <w:tcW w:w="266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Læreren fastlægger afprøvnings- og test- procedure og hjælper grupperne med at vurde- re, hvordan deres prototy- pe kan forbedres.</w:t>
            </w:r>
          </w:p>
        </w:tc>
        <w:tc>
          <w:tcPr>
            <w:tcW w:w="2841" w:type="dxa"/>
          </w:tcPr>
          <w:p w:rsidR="00E00E62" w:rsidRDefault="00E00E62" w:rsidP="00204072">
            <w:pPr>
              <w:pStyle w:val="TableParagraph"/>
              <w:spacing w:before="56" w:line="218" w:lineRule="auto"/>
              <w:ind w:left="81" w:right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Grupperne kan vælge 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mel- </w:t>
            </w:r>
            <w:r>
              <w:rPr>
                <w:color w:val="231F20"/>
                <w:w w:val="105"/>
                <w:sz w:val="18"/>
              </w:rPr>
              <w:t>lem flere forslag til afprøv- nings- og  testprocedurer og vurderer forbedring af deres prototype og løsning efter givne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kriterier.</w:t>
            </w:r>
          </w:p>
        </w:tc>
        <w:tc>
          <w:tcPr>
            <w:tcW w:w="2614" w:type="dxa"/>
          </w:tcPr>
          <w:p w:rsidR="00E00E62" w:rsidRDefault="00E00E62" w:rsidP="00204072">
            <w:pPr>
              <w:pStyle w:val="TableParagraph"/>
              <w:spacing w:before="55" w:line="218" w:lineRule="auto"/>
              <w:ind w:left="82"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Grupperne vælger selv afprøvnings- og test- procedure og vurderer selv forbedringer af deres prototype og løsning.</w:t>
            </w:r>
          </w:p>
        </w:tc>
      </w:tr>
      <w:tr w:rsidR="00E00E62" w:rsidTr="00E00E62">
        <w:trPr>
          <w:trHeight w:val="999"/>
        </w:trPr>
        <w:tc>
          <w:tcPr>
            <w:tcW w:w="1492" w:type="dxa"/>
            <w:shd w:val="clear" w:color="auto" w:fill="577E87"/>
          </w:tcPr>
          <w:p w:rsidR="00E00E62" w:rsidRDefault="00E00E62" w:rsidP="00204072">
            <w:pPr>
              <w:pStyle w:val="TableParagraph"/>
              <w:ind w:left="0"/>
              <w:rPr>
                <w:sz w:val="28"/>
              </w:rPr>
            </w:pPr>
          </w:p>
          <w:p w:rsidR="00E00E62" w:rsidRDefault="00E00E62" w:rsidP="00204072">
            <w:pPr>
              <w:pStyle w:val="TableParagraph"/>
              <w:ind w:left="8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Præsentere</w:t>
            </w:r>
          </w:p>
        </w:tc>
        <w:tc>
          <w:tcPr>
            <w:tcW w:w="2661" w:type="dxa"/>
          </w:tcPr>
          <w:p w:rsidR="00E00E62" w:rsidRDefault="00E00E62" w:rsidP="00204072">
            <w:pPr>
              <w:pStyle w:val="TableParagraph"/>
              <w:spacing w:before="55" w:line="218" w:lineRule="auto"/>
              <w:ind w:left="81" w:right="1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Læreren hjælper grupperne med at præsentere deres løsning.</w:t>
            </w:r>
          </w:p>
        </w:tc>
        <w:tc>
          <w:tcPr>
            <w:tcW w:w="2841" w:type="dxa"/>
          </w:tcPr>
          <w:p w:rsidR="00E00E62" w:rsidRDefault="00E00E62" w:rsidP="00204072">
            <w:pPr>
              <w:pStyle w:val="TableParagraph"/>
              <w:spacing w:before="55" w:line="218" w:lineRule="auto"/>
              <w:ind w:left="81" w:right="8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Grupperne følger en</w:t>
            </w:r>
            <w:r>
              <w:rPr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vejled- </w:t>
            </w:r>
            <w:r>
              <w:rPr>
                <w:color w:val="231F20"/>
                <w:w w:val="110"/>
                <w:sz w:val="18"/>
              </w:rPr>
              <w:t xml:space="preserve">ning 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for, </w:t>
            </w:r>
            <w:r>
              <w:rPr>
                <w:color w:val="231F20"/>
                <w:w w:val="110"/>
                <w:sz w:val="18"/>
              </w:rPr>
              <w:t>hvordan løsningen skal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præsenteres.</w:t>
            </w:r>
          </w:p>
        </w:tc>
        <w:tc>
          <w:tcPr>
            <w:tcW w:w="2614" w:type="dxa"/>
          </w:tcPr>
          <w:p w:rsidR="00E00E62" w:rsidRDefault="00E00E62" w:rsidP="00204072">
            <w:pPr>
              <w:pStyle w:val="TableParagraph"/>
              <w:spacing w:before="55" w:line="218" w:lineRule="auto"/>
              <w:ind w:left="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Grupperne planlægger selv medie og format og præsenterer selvstæn- digt.</w:t>
            </w:r>
          </w:p>
        </w:tc>
      </w:tr>
    </w:tbl>
    <w:p w:rsidR="00E00E62" w:rsidRDefault="00E00E62" w:rsidP="00E00E62"/>
    <w:p w:rsidR="00E00E62" w:rsidRDefault="00E00E62" w:rsidP="00E00E62"/>
    <w:p w:rsidR="00E00E62" w:rsidRDefault="00E00E62" w:rsidP="00E00E62">
      <w:bookmarkStart w:id="0" w:name="_GoBack"/>
      <w:bookmarkEnd w:id="0"/>
      <w:r>
        <w:t xml:space="preserve">Reference: </w:t>
      </w:r>
      <w:r>
        <w:t xml:space="preserve">Suzie Auner, Peer S. Daugbjerg, Keld Nielsen &amp; Martin Sillasen (2018): Engineering i Skolen - Hvorfor, Hvad, Hvordan. VIA University College. </w:t>
      </w:r>
    </w:p>
    <w:p w:rsidR="00E00E62" w:rsidRDefault="00E00E62" w:rsidP="00E00E62">
      <w:hyperlink r:id="rId11" w:history="1">
        <w:r>
          <w:rPr>
            <w:rStyle w:val="Hyperlink"/>
          </w:rPr>
          <w:t>https://astra.dk/sites/default/files/eis_rapport_2.0_-_full_pdf_version_0.pdf</w:t>
        </w:r>
      </w:hyperlink>
    </w:p>
    <w:sectPr w:rsidR="00E00E62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6576"/>
    <w:multiLevelType w:val="hybridMultilevel"/>
    <w:tmpl w:val="362C8E4E"/>
    <w:lvl w:ilvl="0" w:tplc="936E6B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3B4A"/>
    <w:multiLevelType w:val="hybridMultilevel"/>
    <w:tmpl w:val="701E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62AEF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80D63"/>
    <w:rsid w:val="006A36A0"/>
    <w:rsid w:val="006A48AB"/>
    <w:rsid w:val="006C39DB"/>
    <w:rsid w:val="007114EE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25BC3"/>
    <w:rsid w:val="00B619BE"/>
    <w:rsid w:val="00BC4192"/>
    <w:rsid w:val="00BE65C3"/>
    <w:rsid w:val="00C62E45"/>
    <w:rsid w:val="00CA7E72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73B3E"/>
    <w:rsid w:val="00D77DC1"/>
    <w:rsid w:val="00D86BD3"/>
    <w:rsid w:val="00D934AC"/>
    <w:rsid w:val="00DC06F5"/>
    <w:rsid w:val="00DE0FBF"/>
    <w:rsid w:val="00E00E62"/>
    <w:rsid w:val="00E50234"/>
    <w:rsid w:val="00E758CB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C771"/>
  <w15:docId w15:val="{9D994A49-D9E1-41A1-B064-ACC9504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  <w:style w:type="character" w:styleId="BesgtLink">
    <w:name w:val="FollowedHyperlink"/>
    <w:basedOn w:val="Standardskrifttypeiafsnit"/>
    <w:uiPriority w:val="99"/>
    <w:semiHidden/>
    <w:unhideWhenUsed/>
    <w:rsid w:val="00E00E62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00E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0E62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sz w:val="22"/>
      <w:szCs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tra.dk/sites/default/files/eis_rapport_2.0_-_full_pdf_version_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u.dk/eud/naturf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u.dk/eud/naturfag/didaktik-i-faget/engineering-som-arbejdsfor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8D51-03E4-4EA4-9ED1-009FDF27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2019-12-09T08:31:00Z</dcterms:created>
  <dcterms:modified xsi:type="dcterms:W3CDTF">2019-12-09T08:31:00Z</dcterms:modified>
</cp:coreProperties>
</file>